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147E" w14:textId="6A832D77" w:rsidR="00476717" w:rsidRDefault="00476717" w:rsidP="00476717">
      <w:pPr>
        <w:jc w:val="center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noProof/>
          <w:color w:val="7030A0"/>
          <w:sz w:val="40"/>
          <w:szCs w:val="40"/>
        </w:rPr>
        <w:drawing>
          <wp:inline distT="0" distB="0" distL="0" distR="0" wp14:anchorId="77574943" wp14:editId="6AA2776A">
            <wp:extent cx="42862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CFF" w14:textId="64021F5D" w:rsidR="00476717" w:rsidRPr="00476717" w:rsidRDefault="008E656C" w:rsidP="00476717">
      <w:pPr>
        <w:jc w:val="center"/>
        <w:rPr>
          <w:rFonts w:ascii="Arial" w:hAnsi="Arial" w:cs="Arial"/>
          <w:color w:val="7030A0"/>
          <w:sz w:val="36"/>
          <w:szCs w:val="36"/>
        </w:rPr>
      </w:pPr>
      <w:r w:rsidRPr="00476717">
        <w:rPr>
          <w:rFonts w:ascii="Arial" w:hAnsi="Arial" w:cs="Arial"/>
          <w:color w:val="7030A0"/>
          <w:sz w:val="36"/>
          <w:szCs w:val="36"/>
        </w:rPr>
        <w:t>Coventry Safeguarding Adult Board Business Plan</w:t>
      </w:r>
      <w:r w:rsidR="00476717" w:rsidRPr="00476717">
        <w:rPr>
          <w:rFonts w:ascii="Arial" w:hAnsi="Arial" w:cs="Arial"/>
          <w:color w:val="7030A0"/>
          <w:sz w:val="36"/>
          <w:szCs w:val="36"/>
        </w:rPr>
        <w:t xml:space="preserve"> 2023/2024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7706"/>
      </w:tblGrid>
      <w:tr w:rsidR="00476717" w14:paraId="2CC2E009" w14:textId="77777777">
        <w:tc>
          <w:tcPr>
            <w:tcW w:w="9016" w:type="dxa"/>
            <w:gridSpan w:val="2"/>
          </w:tcPr>
          <w:p w14:paraId="23D490C7" w14:textId="79F0CCCE" w:rsidR="00476717" w:rsidRDefault="00476717" w:rsidP="004767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71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To be assured that safeguarding is underpinned by the principles of ‘Making Safeguarding Personal’ and that adults are supported to achieve the outcomes that they want</w:t>
            </w:r>
          </w:p>
        </w:tc>
      </w:tr>
      <w:tr w:rsidR="00476717" w14:paraId="1E333C3B" w14:textId="77777777" w:rsidTr="00476717">
        <w:tc>
          <w:tcPr>
            <w:tcW w:w="846" w:type="dxa"/>
            <w:shd w:val="clear" w:color="auto" w:fill="CCCCFF"/>
          </w:tcPr>
          <w:p w14:paraId="4B198685" w14:textId="5058EDA6" w:rsidR="00476717" w:rsidRPr="00476717" w:rsidRDefault="00476717" w:rsidP="00476717">
            <w:pPr>
              <w:rPr>
                <w:rFonts w:ascii="Arial" w:hAnsi="Arial" w:cs="Arial"/>
                <w:sz w:val="24"/>
                <w:szCs w:val="24"/>
              </w:rPr>
            </w:pPr>
            <w:r w:rsidRPr="00476717">
              <w:rPr>
                <w:rFonts w:ascii="Arial" w:hAnsi="Arial" w:cs="Arial"/>
                <w:sz w:val="24"/>
                <w:szCs w:val="24"/>
              </w:rPr>
              <w:t>Why?</w:t>
            </w:r>
          </w:p>
        </w:tc>
        <w:tc>
          <w:tcPr>
            <w:tcW w:w="8170" w:type="dxa"/>
            <w:shd w:val="clear" w:color="auto" w:fill="CCCCFF"/>
          </w:tcPr>
          <w:p w14:paraId="2D4A8092" w14:textId="32569CF6" w:rsidR="00476717" w:rsidRPr="00476717" w:rsidRDefault="00476717" w:rsidP="00476717">
            <w:pPr>
              <w:rPr>
                <w:rFonts w:ascii="Arial" w:hAnsi="Arial" w:cs="Arial"/>
                <w:sz w:val="24"/>
                <w:szCs w:val="24"/>
              </w:rPr>
            </w:pPr>
            <w:r w:rsidRPr="00476717">
              <w:rPr>
                <w:rFonts w:ascii="Arial" w:hAnsi="Arial" w:cs="Arial"/>
                <w:sz w:val="24"/>
                <w:szCs w:val="24"/>
              </w:rPr>
              <w:t>To ensure that safeguarding is tailored to the individuals needs and outcomes improve as a result.</w:t>
            </w:r>
          </w:p>
        </w:tc>
      </w:tr>
      <w:tr w:rsidR="00476717" w14:paraId="41FDCDA5" w14:textId="77777777" w:rsidTr="00476717">
        <w:tc>
          <w:tcPr>
            <w:tcW w:w="846" w:type="dxa"/>
          </w:tcPr>
          <w:p w14:paraId="3801FF5C" w14:textId="77777777" w:rsidR="00476717" w:rsidRPr="00476717" w:rsidRDefault="00476717" w:rsidP="00476717">
            <w:pPr>
              <w:rPr>
                <w:rFonts w:ascii="Arial" w:hAnsi="Arial" w:cs="Arial"/>
                <w:sz w:val="24"/>
                <w:szCs w:val="24"/>
              </w:rPr>
            </w:pPr>
            <w:r w:rsidRPr="00476717">
              <w:rPr>
                <w:rFonts w:ascii="Arial" w:hAnsi="Arial" w:cs="Arial"/>
                <w:sz w:val="24"/>
                <w:szCs w:val="24"/>
              </w:rPr>
              <w:t xml:space="preserve">Measures of success </w:t>
            </w:r>
          </w:p>
          <w:p w14:paraId="2E9A5915" w14:textId="77777777" w:rsidR="00476717" w:rsidRDefault="00476717" w:rsidP="004767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70" w:type="dxa"/>
          </w:tcPr>
          <w:p w14:paraId="0CE3C90F" w14:textId="77777777" w:rsidR="00476717" w:rsidRPr="00476717" w:rsidRDefault="00476717" w:rsidP="004767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76717">
              <w:rPr>
                <w:rFonts w:ascii="Arial" w:hAnsi="Arial" w:cs="Arial"/>
                <w:sz w:val="24"/>
                <w:szCs w:val="24"/>
              </w:rPr>
              <w:t>The percentage of adults with care and support needs with fully or partially achieved outcomes at the end of a Section 42 enquiry.</w:t>
            </w:r>
          </w:p>
          <w:p w14:paraId="19A4F6A7" w14:textId="77777777" w:rsidR="00476717" w:rsidRPr="00476717" w:rsidRDefault="00476717" w:rsidP="004767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76717">
              <w:rPr>
                <w:rFonts w:ascii="Arial" w:hAnsi="Arial" w:cs="Arial"/>
                <w:sz w:val="24"/>
                <w:szCs w:val="24"/>
              </w:rPr>
              <w:t>The percentage of adults who lack capacity that are supported by an advocate.</w:t>
            </w:r>
          </w:p>
          <w:p w14:paraId="689732F7" w14:textId="77777777" w:rsidR="00476717" w:rsidRPr="00476717" w:rsidRDefault="00476717" w:rsidP="004767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76717">
              <w:rPr>
                <w:rFonts w:ascii="Arial" w:hAnsi="Arial" w:cs="Arial"/>
                <w:sz w:val="24"/>
                <w:szCs w:val="24"/>
              </w:rPr>
              <w:t>Agencies are able to articulate an example of when MSP improved outcomes.</w:t>
            </w:r>
          </w:p>
          <w:p w14:paraId="72585690" w14:textId="0B8B26D1" w:rsidR="00476717" w:rsidRPr="00476717" w:rsidRDefault="00476717" w:rsidP="004767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717">
              <w:rPr>
                <w:rFonts w:ascii="Arial" w:hAnsi="Arial" w:cs="Arial"/>
                <w:sz w:val="24"/>
                <w:szCs w:val="24"/>
              </w:rPr>
              <w:t>Number of hits to MSP resources on the website</w:t>
            </w:r>
          </w:p>
        </w:tc>
      </w:tr>
      <w:tr w:rsidR="00476717" w14:paraId="2591EEC8" w14:textId="77777777" w:rsidTr="00476717">
        <w:tc>
          <w:tcPr>
            <w:tcW w:w="846" w:type="dxa"/>
            <w:shd w:val="clear" w:color="auto" w:fill="CCCCFF"/>
          </w:tcPr>
          <w:p w14:paraId="40C70C2E" w14:textId="1C1536A6" w:rsidR="00476717" w:rsidRPr="00476717" w:rsidRDefault="00476717" w:rsidP="00476717">
            <w:pPr>
              <w:rPr>
                <w:rFonts w:ascii="Arial" w:hAnsi="Arial" w:cs="Arial"/>
                <w:sz w:val="24"/>
                <w:szCs w:val="24"/>
              </w:rPr>
            </w:pPr>
            <w:r w:rsidRPr="00476717">
              <w:rPr>
                <w:rFonts w:ascii="Arial" w:hAnsi="Arial" w:cs="Arial"/>
                <w:sz w:val="24"/>
                <w:szCs w:val="24"/>
              </w:rPr>
              <w:t xml:space="preserve">Outcomes </w:t>
            </w:r>
          </w:p>
        </w:tc>
        <w:tc>
          <w:tcPr>
            <w:tcW w:w="8170" w:type="dxa"/>
            <w:shd w:val="clear" w:color="auto" w:fill="CCCCFF"/>
          </w:tcPr>
          <w:p w14:paraId="0DA00ABF" w14:textId="77777777" w:rsidR="00476717" w:rsidRPr="00476717" w:rsidRDefault="00476717" w:rsidP="00476717">
            <w:pPr>
              <w:rPr>
                <w:rFonts w:ascii="Arial" w:hAnsi="Arial" w:cs="Arial"/>
                <w:sz w:val="24"/>
                <w:szCs w:val="24"/>
              </w:rPr>
            </w:pPr>
            <w:r w:rsidRPr="00476717">
              <w:rPr>
                <w:rFonts w:ascii="Arial" w:hAnsi="Arial" w:cs="Arial"/>
                <w:sz w:val="24"/>
                <w:szCs w:val="24"/>
              </w:rPr>
              <w:t>That practitioners understand the principles of MSP and apply these when dealing with safeguarding cases.</w:t>
            </w:r>
          </w:p>
          <w:p w14:paraId="2F2B275D" w14:textId="77777777" w:rsidR="00476717" w:rsidRDefault="00476717" w:rsidP="004767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4F207C" w14:textId="5FAB85CC" w:rsidR="008E656C" w:rsidRPr="00D17FE9" w:rsidRDefault="008E656C" w:rsidP="008E656C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D17FE9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D17FE9">
        <w:rPr>
          <w:rFonts w:ascii="Arial" w:hAnsi="Arial" w:cs="Arial"/>
          <w:b/>
          <w:bCs/>
          <w:sz w:val="24"/>
          <w:szCs w:val="24"/>
        </w:rPr>
        <w:tab/>
      </w:r>
      <w:r w:rsidRPr="00D17FE9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3056"/>
      </w:tblGrid>
      <w:tr w:rsidR="00D17FE9" w14:paraId="07046D69" w14:textId="77777777" w:rsidTr="0037671A">
        <w:trPr>
          <w:trHeight w:val="752"/>
        </w:trPr>
        <w:tc>
          <w:tcPr>
            <w:tcW w:w="2935" w:type="dxa"/>
          </w:tcPr>
          <w:p w14:paraId="76DB61C5" w14:textId="4324D028" w:rsidR="00D17FE9" w:rsidRPr="00476717" w:rsidRDefault="00D17FE9" w:rsidP="008E656C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47671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Action</w:t>
            </w:r>
          </w:p>
        </w:tc>
        <w:tc>
          <w:tcPr>
            <w:tcW w:w="2935" w:type="dxa"/>
          </w:tcPr>
          <w:p w14:paraId="5942AACA" w14:textId="26D122C8" w:rsidR="00D17FE9" w:rsidRPr="00476717" w:rsidRDefault="00D17FE9" w:rsidP="008E656C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47671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Responsibility</w:t>
            </w:r>
          </w:p>
        </w:tc>
        <w:tc>
          <w:tcPr>
            <w:tcW w:w="3056" w:type="dxa"/>
          </w:tcPr>
          <w:p w14:paraId="6D9EFAB2" w14:textId="65AFCAE6" w:rsidR="00D17FE9" w:rsidRPr="00476717" w:rsidRDefault="00D17FE9" w:rsidP="008E656C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47671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Timescale</w:t>
            </w:r>
          </w:p>
        </w:tc>
      </w:tr>
      <w:tr w:rsidR="00D17FE9" w14:paraId="42FFCF5F" w14:textId="77777777" w:rsidTr="0037671A">
        <w:trPr>
          <w:trHeight w:val="752"/>
        </w:trPr>
        <w:tc>
          <w:tcPr>
            <w:tcW w:w="2935" w:type="dxa"/>
          </w:tcPr>
          <w:p w14:paraId="4FE61A9A" w14:textId="5111A3E6" w:rsidR="00D17FE9" w:rsidRDefault="00BA63B9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Raise awareness of Making Safeguarding Personal by delivering training events across the partnership.</w:t>
            </w:r>
          </w:p>
        </w:tc>
        <w:tc>
          <w:tcPr>
            <w:tcW w:w="2935" w:type="dxa"/>
          </w:tcPr>
          <w:p w14:paraId="49976E65" w14:textId="0E1719CE" w:rsidR="00D17FE9" w:rsidRDefault="00BA63B9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Policy and Workforce Development </w:t>
            </w:r>
            <w:r w:rsidR="00C3717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ub-group.</w:t>
            </w:r>
          </w:p>
        </w:tc>
        <w:tc>
          <w:tcPr>
            <w:tcW w:w="3056" w:type="dxa"/>
          </w:tcPr>
          <w:p w14:paraId="5172FA79" w14:textId="1478EF30" w:rsidR="00D17FE9" w:rsidRDefault="002F29BA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2023</w:t>
            </w:r>
          </w:p>
        </w:tc>
      </w:tr>
      <w:tr w:rsidR="00D17FE9" w14:paraId="09AA10FF" w14:textId="77777777" w:rsidTr="0037671A">
        <w:trPr>
          <w:trHeight w:val="752"/>
        </w:trPr>
        <w:tc>
          <w:tcPr>
            <w:tcW w:w="2935" w:type="dxa"/>
            <w:shd w:val="clear" w:color="auto" w:fill="CCCCFF"/>
          </w:tcPr>
          <w:p w14:paraId="6AC33A10" w14:textId="30395BC1" w:rsidR="00D17FE9" w:rsidRDefault="00BA63B9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socialise MSP resources created by the Safeguarding Adult Board across the Partnership.</w:t>
            </w:r>
          </w:p>
        </w:tc>
        <w:tc>
          <w:tcPr>
            <w:tcW w:w="2935" w:type="dxa"/>
            <w:shd w:val="clear" w:color="auto" w:fill="CCCCFF"/>
          </w:tcPr>
          <w:p w14:paraId="5E976DC0" w14:textId="45212DA7" w:rsidR="00D17FE9" w:rsidRDefault="00BA63B9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Policy and Workforce Development </w:t>
            </w:r>
            <w:r w:rsidR="00C37177">
              <w:rPr>
                <w:rFonts w:ascii="Arial" w:hAnsi="Arial" w:cs="Arial"/>
                <w:sz w:val="24"/>
                <w:szCs w:val="24"/>
              </w:rPr>
              <w:t>Sub-g</w:t>
            </w:r>
            <w:r>
              <w:rPr>
                <w:rFonts w:ascii="Arial" w:hAnsi="Arial" w:cs="Arial"/>
                <w:sz w:val="24"/>
                <w:szCs w:val="24"/>
              </w:rPr>
              <w:t>roup</w:t>
            </w:r>
          </w:p>
        </w:tc>
        <w:tc>
          <w:tcPr>
            <w:tcW w:w="3056" w:type="dxa"/>
            <w:shd w:val="clear" w:color="auto" w:fill="CCCCFF"/>
          </w:tcPr>
          <w:p w14:paraId="725A34D7" w14:textId="7CA07300" w:rsidR="00D17FE9" w:rsidRDefault="002F29BA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2023</w:t>
            </w:r>
          </w:p>
        </w:tc>
      </w:tr>
      <w:tr w:rsidR="00D17FE9" w14:paraId="261A2B7A" w14:textId="77777777" w:rsidTr="0037671A">
        <w:trPr>
          <w:trHeight w:val="752"/>
        </w:trPr>
        <w:tc>
          <w:tcPr>
            <w:tcW w:w="2935" w:type="dxa"/>
          </w:tcPr>
          <w:p w14:paraId="5C5AC7E6" w14:textId="5E6774BE" w:rsidR="00D17FE9" w:rsidRDefault="00BA63B9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develop and socialise resources to increase practitioner’s knowledge and confidence in relation to Mental Capacity Act 2005.</w:t>
            </w:r>
          </w:p>
        </w:tc>
        <w:tc>
          <w:tcPr>
            <w:tcW w:w="2935" w:type="dxa"/>
          </w:tcPr>
          <w:p w14:paraId="21B3A46A" w14:textId="2AA8A6EF" w:rsidR="00D17FE9" w:rsidRDefault="00BA63B9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and Workforce Development Sub</w:t>
            </w:r>
            <w:r w:rsidR="00C3717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group</w:t>
            </w:r>
          </w:p>
        </w:tc>
        <w:tc>
          <w:tcPr>
            <w:tcW w:w="3056" w:type="dxa"/>
          </w:tcPr>
          <w:p w14:paraId="03B73288" w14:textId="1E8C680A" w:rsidR="00D17FE9" w:rsidRDefault="00BA63B9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2024</w:t>
            </w:r>
          </w:p>
        </w:tc>
      </w:tr>
      <w:tr w:rsidR="00D17FE9" w14:paraId="1394AEA4" w14:textId="77777777" w:rsidTr="0037671A">
        <w:trPr>
          <w:trHeight w:val="752"/>
        </w:trPr>
        <w:tc>
          <w:tcPr>
            <w:tcW w:w="2935" w:type="dxa"/>
            <w:shd w:val="clear" w:color="auto" w:fill="CCCCFF"/>
          </w:tcPr>
          <w:p w14:paraId="5502B745" w14:textId="671A4A85" w:rsidR="00D17FE9" w:rsidRDefault="0037671A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continue to implement the Communication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Strategy to ensure that key learning is shared across the partnership.</w:t>
            </w:r>
          </w:p>
        </w:tc>
        <w:tc>
          <w:tcPr>
            <w:tcW w:w="2935" w:type="dxa"/>
            <w:shd w:val="clear" w:color="auto" w:fill="CCCCFF"/>
          </w:tcPr>
          <w:p w14:paraId="643DA4A3" w14:textId="5905B773" w:rsidR="00D17FE9" w:rsidRDefault="0037671A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CSAB Business Manager</w:t>
            </w:r>
          </w:p>
        </w:tc>
        <w:tc>
          <w:tcPr>
            <w:tcW w:w="3056" w:type="dxa"/>
            <w:shd w:val="clear" w:color="auto" w:fill="CCCCFF"/>
          </w:tcPr>
          <w:p w14:paraId="2BE1E180" w14:textId="689F575E" w:rsidR="00D17FE9" w:rsidRDefault="0037671A" w:rsidP="008E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2024</w:t>
            </w:r>
          </w:p>
        </w:tc>
      </w:tr>
    </w:tbl>
    <w:p w14:paraId="3479C422" w14:textId="77777777" w:rsidR="0037671A" w:rsidRDefault="0037671A" w:rsidP="00D17FE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7616"/>
      </w:tblGrid>
      <w:tr w:rsidR="0037671A" w14:paraId="5CA45254" w14:textId="77777777" w:rsidTr="009B5C50">
        <w:tc>
          <w:tcPr>
            <w:tcW w:w="8926" w:type="dxa"/>
            <w:gridSpan w:val="2"/>
          </w:tcPr>
          <w:p w14:paraId="0E2BD14A" w14:textId="52080E89" w:rsidR="0037671A" w:rsidRPr="00476717" w:rsidRDefault="002F29BA" w:rsidP="0037671A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The Safeguarding Adult Board to monitor/ respond to national and regional reforms, development and policy.</w:t>
            </w:r>
          </w:p>
          <w:p w14:paraId="59A2FBD7" w14:textId="77777777" w:rsidR="0037671A" w:rsidRDefault="0037671A" w:rsidP="00D17F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671A" w14:paraId="54BE3F5E" w14:textId="77777777" w:rsidTr="009B5C50">
        <w:tc>
          <w:tcPr>
            <w:tcW w:w="1310" w:type="dxa"/>
            <w:shd w:val="clear" w:color="auto" w:fill="CCCCFF"/>
          </w:tcPr>
          <w:p w14:paraId="26F73796" w14:textId="32440467" w:rsidR="0037671A" w:rsidRDefault="0037671A" w:rsidP="00D17F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Why?</w:t>
            </w:r>
          </w:p>
        </w:tc>
        <w:tc>
          <w:tcPr>
            <w:tcW w:w="7616" w:type="dxa"/>
            <w:shd w:val="clear" w:color="auto" w:fill="CCCCFF"/>
          </w:tcPr>
          <w:p w14:paraId="751C2B83" w14:textId="5D1169DD" w:rsidR="0037671A" w:rsidRDefault="0037671A" w:rsidP="00D17F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ensure that adults with care and support needs in Coventry benefit from a system that is evolving with legislation, guidance and best practice.</w:t>
            </w:r>
          </w:p>
        </w:tc>
      </w:tr>
      <w:tr w:rsidR="0037671A" w14:paraId="4D2A23B6" w14:textId="77777777" w:rsidTr="009B5C50">
        <w:tc>
          <w:tcPr>
            <w:tcW w:w="1310" w:type="dxa"/>
          </w:tcPr>
          <w:p w14:paraId="2191DFE1" w14:textId="7F00CCFD" w:rsidR="0037671A" w:rsidRDefault="0037671A" w:rsidP="00D17F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Measures of success</w:t>
            </w:r>
          </w:p>
        </w:tc>
        <w:tc>
          <w:tcPr>
            <w:tcW w:w="7616" w:type="dxa"/>
          </w:tcPr>
          <w:p w14:paraId="6C8F0AB6" w14:textId="77777777" w:rsidR="0037671A" w:rsidRDefault="0037671A" w:rsidP="003767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 are aware of current changes in legislation and guidance.</w:t>
            </w:r>
          </w:p>
          <w:p w14:paraId="74466F56" w14:textId="097FA774" w:rsidR="0037671A" w:rsidRPr="0037671A" w:rsidRDefault="00D31E5F" w:rsidP="003767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Gaps identified and mitigation in place to guard against the risk of people falling through gaps.</w:t>
            </w:r>
          </w:p>
        </w:tc>
      </w:tr>
      <w:tr w:rsidR="0037671A" w14:paraId="403F7307" w14:textId="77777777" w:rsidTr="009B5C50">
        <w:tc>
          <w:tcPr>
            <w:tcW w:w="1310" w:type="dxa"/>
            <w:shd w:val="clear" w:color="auto" w:fill="CCCCFF"/>
          </w:tcPr>
          <w:p w14:paraId="64A8E57E" w14:textId="01AF03F9" w:rsidR="0037671A" w:rsidRDefault="0037671A" w:rsidP="00D17F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Outcomes</w:t>
            </w:r>
          </w:p>
        </w:tc>
        <w:tc>
          <w:tcPr>
            <w:tcW w:w="7616" w:type="dxa"/>
            <w:shd w:val="clear" w:color="auto" w:fill="CCCCFF"/>
          </w:tcPr>
          <w:p w14:paraId="3E78ED96" w14:textId="43E33C50" w:rsidR="0037671A" w:rsidRDefault="0037671A" w:rsidP="00D17F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 have a good understanding of emerging legislation and guidance and adapt to these accordingly.</w:t>
            </w:r>
          </w:p>
        </w:tc>
      </w:tr>
    </w:tbl>
    <w:p w14:paraId="2F59823F" w14:textId="77777777" w:rsidR="0037671A" w:rsidRPr="00D17FE9" w:rsidRDefault="0037671A" w:rsidP="00D17FE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2935"/>
      </w:tblGrid>
      <w:tr w:rsidR="00D17FE9" w14:paraId="7BCD6B13" w14:textId="77777777">
        <w:trPr>
          <w:trHeight w:val="752"/>
        </w:trPr>
        <w:tc>
          <w:tcPr>
            <w:tcW w:w="2935" w:type="dxa"/>
          </w:tcPr>
          <w:p w14:paraId="5DB408BE" w14:textId="77777777" w:rsidR="00D17FE9" w:rsidRPr="00623B67" w:rsidRDefault="00D17FE9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623B6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Action</w:t>
            </w:r>
          </w:p>
        </w:tc>
        <w:tc>
          <w:tcPr>
            <w:tcW w:w="2935" w:type="dxa"/>
          </w:tcPr>
          <w:p w14:paraId="5EC036F7" w14:textId="77777777" w:rsidR="00D17FE9" w:rsidRPr="00623B67" w:rsidRDefault="00D17FE9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623B6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Responsibility</w:t>
            </w:r>
          </w:p>
        </w:tc>
        <w:tc>
          <w:tcPr>
            <w:tcW w:w="2935" w:type="dxa"/>
          </w:tcPr>
          <w:p w14:paraId="0F0988AF" w14:textId="77777777" w:rsidR="00D17FE9" w:rsidRPr="00623B67" w:rsidRDefault="00D17FE9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623B6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Timescale</w:t>
            </w:r>
          </w:p>
        </w:tc>
      </w:tr>
      <w:tr w:rsidR="00D31E5F" w14:paraId="6DD633BF" w14:textId="77777777" w:rsidTr="00D31E5F">
        <w:trPr>
          <w:trHeight w:val="752"/>
        </w:trPr>
        <w:tc>
          <w:tcPr>
            <w:tcW w:w="2935" w:type="dxa"/>
            <w:shd w:val="clear" w:color="auto" w:fill="FFFFFF" w:themeFill="background1"/>
          </w:tcPr>
          <w:p w14:paraId="2A53CB2F" w14:textId="52A4B8CF" w:rsidR="00D31E5F" w:rsidRDefault="0014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Safeguarding Adult Board to undertake an audit of it’s statutory duties under the Care Act 2014.</w:t>
            </w:r>
          </w:p>
        </w:tc>
        <w:tc>
          <w:tcPr>
            <w:tcW w:w="2935" w:type="dxa"/>
            <w:shd w:val="clear" w:color="auto" w:fill="FFFFFF" w:themeFill="background1"/>
          </w:tcPr>
          <w:p w14:paraId="6BA698E5" w14:textId="4CDAB8B5" w:rsidR="00D31E5F" w:rsidRDefault="0014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of Quality, Audit and Performance</w:t>
            </w:r>
          </w:p>
        </w:tc>
        <w:tc>
          <w:tcPr>
            <w:tcW w:w="2935" w:type="dxa"/>
            <w:shd w:val="clear" w:color="auto" w:fill="FFFFFF" w:themeFill="background1"/>
          </w:tcPr>
          <w:p w14:paraId="71448CB0" w14:textId="0FE9CB5B" w:rsidR="00D31E5F" w:rsidRDefault="0014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2023</w:t>
            </w:r>
          </w:p>
        </w:tc>
      </w:tr>
      <w:tr w:rsidR="00D17FE9" w14:paraId="4D064FF2" w14:textId="77777777" w:rsidTr="00623B67">
        <w:trPr>
          <w:trHeight w:val="752"/>
        </w:trPr>
        <w:tc>
          <w:tcPr>
            <w:tcW w:w="2935" w:type="dxa"/>
            <w:shd w:val="clear" w:color="auto" w:fill="CCCCFF"/>
          </w:tcPr>
          <w:p w14:paraId="1291BF60" w14:textId="06E5FA3B" w:rsidR="00D17FE9" w:rsidRDefault="005A0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ensure that the changes and the impact on safeguarding as a result of ICB’s, ICP’s and ICS are understood across the partnership</w:t>
            </w:r>
          </w:p>
        </w:tc>
        <w:tc>
          <w:tcPr>
            <w:tcW w:w="2935" w:type="dxa"/>
            <w:shd w:val="clear" w:color="auto" w:fill="CCCCFF"/>
          </w:tcPr>
          <w:p w14:paraId="7C6788EF" w14:textId="0EA8AE9C" w:rsidR="00D17FE9" w:rsidRDefault="005A0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Safeguarding ICB</w:t>
            </w:r>
          </w:p>
        </w:tc>
        <w:tc>
          <w:tcPr>
            <w:tcW w:w="2935" w:type="dxa"/>
            <w:shd w:val="clear" w:color="auto" w:fill="CCCCFF"/>
          </w:tcPr>
          <w:p w14:paraId="2AFD2878" w14:textId="45C62877" w:rsidR="00D17FE9" w:rsidRDefault="0014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2023</w:t>
            </w:r>
          </w:p>
        </w:tc>
      </w:tr>
      <w:tr w:rsidR="00D17FE9" w14:paraId="3666D0E7" w14:textId="77777777">
        <w:trPr>
          <w:trHeight w:val="752"/>
        </w:trPr>
        <w:tc>
          <w:tcPr>
            <w:tcW w:w="2935" w:type="dxa"/>
          </w:tcPr>
          <w:p w14:paraId="0635D447" w14:textId="6E4C23BA" w:rsidR="00D17FE9" w:rsidRDefault="005A0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understand the structure of WMP and the implications for Safeguarding as a result of organisational changes</w:t>
            </w:r>
          </w:p>
        </w:tc>
        <w:tc>
          <w:tcPr>
            <w:tcW w:w="2935" w:type="dxa"/>
          </w:tcPr>
          <w:p w14:paraId="5A1D67B5" w14:textId="301D939E" w:rsidR="00D17FE9" w:rsidRDefault="005A0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Chief Superintendent Coventry Policing </w:t>
            </w:r>
          </w:p>
        </w:tc>
        <w:tc>
          <w:tcPr>
            <w:tcW w:w="2935" w:type="dxa"/>
          </w:tcPr>
          <w:p w14:paraId="35206245" w14:textId="3A8FF8AC" w:rsidR="00D17FE9" w:rsidRDefault="0014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2023</w:t>
            </w:r>
          </w:p>
        </w:tc>
      </w:tr>
      <w:tr w:rsidR="00D17FE9" w14:paraId="09269BA1" w14:textId="77777777" w:rsidTr="00623B67">
        <w:trPr>
          <w:trHeight w:val="752"/>
        </w:trPr>
        <w:tc>
          <w:tcPr>
            <w:tcW w:w="2935" w:type="dxa"/>
            <w:shd w:val="clear" w:color="auto" w:fill="CCCCFF"/>
          </w:tcPr>
          <w:p w14:paraId="2168ED9C" w14:textId="76142ED2" w:rsidR="00D17FE9" w:rsidRDefault="005A0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implications for partnership oversight and assurance around the </w:t>
            </w:r>
            <w:r w:rsidR="00147800">
              <w:rPr>
                <w:rFonts w:ascii="Arial" w:hAnsi="Arial" w:cs="Arial"/>
                <w:sz w:val="24"/>
                <w:szCs w:val="24"/>
              </w:rPr>
              <w:t xml:space="preserve">ASC </w:t>
            </w:r>
            <w:r>
              <w:rPr>
                <w:rFonts w:ascii="Arial" w:hAnsi="Arial" w:cs="Arial"/>
                <w:sz w:val="24"/>
                <w:szCs w:val="24"/>
              </w:rPr>
              <w:t>reform agenda</w:t>
            </w:r>
            <w:r w:rsidR="00147800">
              <w:rPr>
                <w:rFonts w:ascii="Arial" w:hAnsi="Arial" w:cs="Arial"/>
                <w:sz w:val="24"/>
                <w:szCs w:val="24"/>
              </w:rPr>
              <w:t>, the implementation of LPS and the CQC framework and CQC oversight of the ICS.</w:t>
            </w:r>
          </w:p>
        </w:tc>
        <w:tc>
          <w:tcPr>
            <w:tcW w:w="2935" w:type="dxa"/>
            <w:shd w:val="clear" w:color="auto" w:fill="CCCCFF"/>
          </w:tcPr>
          <w:p w14:paraId="51703C48" w14:textId="131CB5DB" w:rsidR="00D17FE9" w:rsidRDefault="005A0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Chair</w:t>
            </w:r>
          </w:p>
        </w:tc>
        <w:tc>
          <w:tcPr>
            <w:tcW w:w="2935" w:type="dxa"/>
            <w:shd w:val="clear" w:color="auto" w:fill="CCCCFF"/>
          </w:tcPr>
          <w:p w14:paraId="59C5825A" w14:textId="526B6AB3" w:rsidR="00D17FE9" w:rsidRDefault="005A0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C37177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D17FE9" w14:paraId="1F93F029" w14:textId="77777777">
        <w:trPr>
          <w:trHeight w:val="752"/>
        </w:trPr>
        <w:tc>
          <w:tcPr>
            <w:tcW w:w="2935" w:type="dxa"/>
          </w:tcPr>
          <w:p w14:paraId="292D164E" w14:textId="6FD91A9F" w:rsidR="00D17FE9" w:rsidRDefault="005A0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produce Position statements to understand strengths and gaps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within the safeguarding system</w:t>
            </w:r>
          </w:p>
        </w:tc>
        <w:tc>
          <w:tcPr>
            <w:tcW w:w="2935" w:type="dxa"/>
          </w:tcPr>
          <w:p w14:paraId="41BD6542" w14:textId="35540EC4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CSAB Board Manager</w:t>
            </w:r>
          </w:p>
        </w:tc>
        <w:tc>
          <w:tcPr>
            <w:tcW w:w="2935" w:type="dxa"/>
          </w:tcPr>
          <w:p w14:paraId="19E2744A" w14:textId="70F42CBC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  <w:r w:rsidR="00147800">
              <w:rPr>
                <w:rFonts w:ascii="Arial" w:hAnsi="Arial" w:cs="Arial"/>
                <w:sz w:val="24"/>
                <w:szCs w:val="24"/>
              </w:rPr>
              <w:t>y 2023</w:t>
            </w:r>
          </w:p>
        </w:tc>
      </w:tr>
      <w:tr w:rsidR="00D17FE9" w14:paraId="25951CAA" w14:textId="77777777" w:rsidTr="00755E2D">
        <w:trPr>
          <w:trHeight w:val="1078"/>
        </w:trPr>
        <w:tc>
          <w:tcPr>
            <w:tcW w:w="2935" w:type="dxa"/>
            <w:shd w:val="clear" w:color="auto" w:fill="CCCCFF"/>
          </w:tcPr>
          <w:p w14:paraId="6BBEB912" w14:textId="0FCE35F5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continue to implement the Comms Strategy to ensure that key learning is shared.</w:t>
            </w:r>
            <w:r w:rsidR="005A04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710DFE" w14:textId="27E733E6" w:rsidR="005A0416" w:rsidRDefault="005A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CCCCFF"/>
          </w:tcPr>
          <w:p w14:paraId="51328C7C" w14:textId="5DD51F36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CSAB Board Manager</w:t>
            </w:r>
          </w:p>
        </w:tc>
        <w:tc>
          <w:tcPr>
            <w:tcW w:w="2935" w:type="dxa"/>
            <w:shd w:val="clear" w:color="auto" w:fill="CCCCFF"/>
          </w:tcPr>
          <w:p w14:paraId="1B444844" w14:textId="76B566A1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2024</w:t>
            </w:r>
          </w:p>
        </w:tc>
      </w:tr>
      <w:tr w:rsidR="00755E2D" w14:paraId="33341858" w14:textId="77777777" w:rsidTr="00755E2D">
        <w:trPr>
          <w:trHeight w:val="752"/>
        </w:trPr>
        <w:tc>
          <w:tcPr>
            <w:tcW w:w="2935" w:type="dxa"/>
            <w:shd w:val="clear" w:color="auto" w:fill="FFFFFF" w:themeFill="background1"/>
          </w:tcPr>
          <w:p w14:paraId="43053EA3" w14:textId="1A40DBFB" w:rsidR="00755E2D" w:rsidRPr="00755E2D" w:rsidRDefault="00755E2D">
            <w:pPr>
              <w:rPr>
                <w:rFonts w:ascii="Arial" w:hAnsi="Arial" w:cs="Arial"/>
                <w:sz w:val="24"/>
                <w:szCs w:val="24"/>
              </w:rPr>
            </w:pPr>
            <w:r w:rsidRPr="00755E2D">
              <w:rPr>
                <w:rStyle w:val="ui-provider"/>
                <w:rFonts w:ascii="Arial" w:hAnsi="Arial" w:cs="Arial"/>
                <w:sz w:val="24"/>
                <w:szCs w:val="24"/>
              </w:rPr>
              <w:t>Develop an approach for engaging with service users, their carers or advocates and the wider community on the work of the Board and on its future priorities</w:t>
            </w:r>
            <w:r>
              <w:rPr>
                <w:rStyle w:val="ui-provider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5" w:type="dxa"/>
            <w:shd w:val="clear" w:color="auto" w:fill="FFFFFF" w:themeFill="background1"/>
          </w:tcPr>
          <w:p w14:paraId="3B40DC7D" w14:textId="05A64FF6" w:rsidR="00755E2D" w:rsidRDefault="00650C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CSAB Board Manager</w:t>
            </w:r>
          </w:p>
        </w:tc>
        <w:tc>
          <w:tcPr>
            <w:tcW w:w="2935" w:type="dxa"/>
            <w:shd w:val="clear" w:color="auto" w:fill="FFFFFF" w:themeFill="background1"/>
          </w:tcPr>
          <w:p w14:paraId="4257891E" w14:textId="7A7D25D4" w:rsidR="00755E2D" w:rsidRDefault="00650C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2023</w:t>
            </w:r>
          </w:p>
        </w:tc>
      </w:tr>
      <w:tr w:rsidR="00650C96" w14:paraId="12966CE4" w14:textId="77777777" w:rsidTr="00755E2D">
        <w:trPr>
          <w:trHeight w:val="752"/>
        </w:trPr>
        <w:tc>
          <w:tcPr>
            <w:tcW w:w="2935" w:type="dxa"/>
            <w:shd w:val="clear" w:color="auto" w:fill="FFFFFF" w:themeFill="background1"/>
          </w:tcPr>
          <w:p w14:paraId="22BD53E1" w14:textId="28D80AB0" w:rsidR="00650C96" w:rsidRPr="00650C96" w:rsidRDefault="00650C96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650C96">
              <w:rPr>
                <w:rStyle w:val="ui-provider"/>
                <w:rFonts w:ascii="Arial" w:hAnsi="Arial" w:cs="Arial"/>
                <w:sz w:val="24"/>
                <w:szCs w:val="24"/>
              </w:rPr>
              <w:t>To develop and approach to share the learning from regional and National SAR’s across the partnership.</w:t>
            </w:r>
          </w:p>
        </w:tc>
        <w:tc>
          <w:tcPr>
            <w:tcW w:w="2935" w:type="dxa"/>
            <w:shd w:val="clear" w:color="auto" w:fill="FFFFFF" w:themeFill="background1"/>
          </w:tcPr>
          <w:p w14:paraId="5447992E" w14:textId="54292D0C" w:rsidR="00650C96" w:rsidRDefault="00650C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of SAR sub-</w:t>
            </w:r>
            <w:r w:rsidR="0029635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>group</w:t>
            </w:r>
          </w:p>
        </w:tc>
        <w:tc>
          <w:tcPr>
            <w:tcW w:w="2935" w:type="dxa"/>
            <w:shd w:val="clear" w:color="auto" w:fill="FFFFFF" w:themeFill="background1"/>
          </w:tcPr>
          <w:p w14:paraId="59CC6DA0" w14:textId="0B2C9D22" w:rsidR="00650C96" w:rsidRDefault="00650C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2023</w:t>
            </w:r>
          </w:p>
        </w:tc>
      </w:tr>
    </w:tbl>
    <w:p w14:paraId="22AE12F0" w14:textId="77777777" w:rsidR="00D17FE9" w:rsidRDefault="00D17FE9" w:rsidP="00D17FE9">
      <w:pPr>
        <w:rPr>
          <w:rFonts w:ascii="Arial" w:hAnsi="Arial" w:cs="Arial"/>
          <w:b/>
          <w:bCs/>
          <w:sz w:val="24"/>
          <w:szCs w:val="24"/>
        </w:rPr>
      </w:pPr>
      <w:r w:rsidRPr="00D17FE9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9BDC054" w14:textId="4F881814" w:rsidR="00623B67" w:rsidRDefault="00623B67" w:rsidP="00D17FE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7706"/>
      </w:tblGrid>
      <w:tr w:rsidR="00623B67" w14:paraId="546B2714" w14:textId="77777777">
        <w:tc>
          <w:tcPr>
            <w:tcW w:w="9016" w:type="dxa"/>
            <w:gridSpan w:val="2"/>
          </w:tcPr>
          <w:p w14:paraId="39E65582" w14:textId="1179951F" w:rsidR="00623B67" w:rsidRPr="0037671A" w:rsidRDefault="00147800" w:rsidP="00D17FE9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To have an understanding of and response to critical, emerging adult safeguarding issues and practices</w:t>
            </w:r>
          </w:p>
        </w:tc>
      </w:tr>
      <w:tr w:rsidR="00623B67" w14:paraId="06E6E962" w14:textId="77777777" w:rsidTr="009B5C50">
        <w:tc>
          <w:tcPr>
            <w:tcW w:w="1271" w:type="dxa"/>
            <w:shd w:val="clear" w:color="auto" w:fill="CCCCFF"/>
          </w:tcPr>
          <w:p w14:paraId="2DC715B7" w14:textId="30342864" w:rsidR="00623B67" w:rsidRPr="009B5C50" w:rsidRDefault="009B5C50" w:rsidP="00D17FE9">
            <w:pPr>
              <w:rPr>
                <w:rFonts w:ascii="Arial" w:hAnsi="Arial" w:cs="Arial"/>
                <w:sz w:val="24"/>
                <w:szCs w:val="24"/>
              </w:rPr>
            </w:pPr>
            <w:r w:rsidRPr="009B5C50">
              <w:rPr>
                <w:rFonts w:ascii="Arial" w:hAnsi="Arial" w:cs="Arial"/>
                <w:sz w:val="24"/>
                <w:szCs w:val="24"/>
              </w:rPr>
              <w:t>Why?</w:t>
            </w:r>
          </w:p>
        </w:tc>
        <w:tc>
          <w:tcPr>
            <w:tcW w:w="7745" w:type="dxa"/>
            <w:shd w:val="clear" w:color="auto" w:fill="CCCCFF"/>
          </w:tcPr>
          <w:p w14:paraId="4998D317" w14:textId="3BAC4391" w:rsidR="00623B67" w:rsidRPr="009B5C50" w:rsidRDefault="009B5C50" w:rsidP="00D17FE9">
            <w:pPr>
              <w:rPr>
                <w:rFonts w:ascii="Arial" w:hAnsi="Arial" w:cs="Arial"/>
                <w:sz w:val="24"/>
                <w:szCs w:val="24"/>
              </w:rPr>
            </w:pPr>
            <w:r w:rsidRPr="009B5C50">
              <w:rPr>
                <w:rFonts w:ascii="Arial" w:hAnsi="Arial" w:cs="Arial"/>
                <w:sz w:val="24"/>
                <w:szCs w:val="24"/>
              </w:rPr>
              <w:t>To ensure that the CSAB identifies emerging issues at the earliest opportunity.</w:t>
            </w:r>
          </w:p>
        </w:tc>
      </w:tr>
      <w:tr w:rsidR="00623B67" w14:paraId="00D80105" w14:textId="77777777" w:rsidTr="009B5C50">
        <w:tc>
          <w:tcPr>
            <w:tcW w:w="1271" w:type="dxa"/>
          </w:tcPr>
          <w:p w14:paraId="639407C7" w14:textId="5E2B0DF5" w:rsidR="00623B67" w:rsidRPr="009B5C50" w:rsidRDefault="009B5C50" w:rsidP="00D17FE9">
            <w:pPr>
              <w:rPr>
                <w:rFonts w:ascii="Arial" w:hAnsi="Arial" w:cs="Arial"/>
                <w:sz w:val="24"/>
                <w:szCs w:val="24"/>
              </w:rPr>
            </w:pPr>
            <w:r w:rsidRPr="009B5C50">
              <w:rPr>
                <w:rFonts w:ascii="Arial" w:hAnsi="Arial" w:cs="Arial"/>
                <w:sz w:val="24"/>
                <w:szCs w:val="24"/>
              </w:rPr>
              <w:t>Measures of success</w:t>
            </w:r>
          </w:p>
        </w:tc>
        <w:tc>
          <w:tcPr>
            <w:tcW w:w="7745" w:type="dxa"/>
          </w:tcPr>
          <w:p w14:paraId="2A64842C" w14:textId="77777777" w:rsidR="009B5C50" w:rsidRPr="009B5C50" w:rsidRDefault="009B5C50" w:rsidP="009B5C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B5C50">
              <w:rPr>
                <w:rFonts w:ascii="Arial" w:hAnsi="Arial" w:cs="Arial"/>
                <w:sz w:val="24"/>
                <w:szCs w:val="24"/>
              </w:rPr>
              <w:t>Audit work evidences that safeguarding issues are identified at the earliest opportunity.</w:t>
            </w:r>
          </w:p>
          <w:p w14:paraId="40FB3974" w14:textId="04D85343" w:rsidR="009B5C50" w:rsidRPr="009B5C50" w:rsidRDefault="009B5C50" w:rsidP="009B5C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B5C50">
              <w:rPr>
                <w:rFonts w:ascii="Arial" w:hAnsi="Arial" w:cs="Arial"/>
                <w:sz w:val="24"/>
                <w:szCs w:val="24"/>
              </w:rPr>
              <w:t>The number of attendees at Learning events in relation to emerging issues.</w:t>
            </w:r>
          </w:p>
        </w:tc>
      </w:tr>
      <w:tr w:rsidR="00623B67" w:rsidRPr="009B5C50" w14:paraId="33551F82" w14:textId="77777777" w:rsidTr="009B5C50">
        <w:tc>
          <w:tcPr>
            <w:tcW w:w="1271" w:type="dxa"/>
          </w:tcPr>
          <w:p w14:paraId="79ABC32D" w14:textId="0F8ABB4E" w:rsidR="00623B67" w:rsidRPr="009B5C50" w:rsidRDefault="009B5C50" w:rsidP="009B5C50">
            <w:pPr>
              <w:shd w:val="clear" w:color="auto" w:fill="CCCCFF"/>
              <w:rPr>
                <w:rFonts w:ascii="Arial" w:hAnsi="Arial" w:cs="Arial"/>
                <w:sz w:val="24"/>
                <w:szCs w:val="24"/>
              </w:rPr>
            </w:pPr>
            <w:r w:rsidRPr="009B5C50">
              <w:rPr>
                <w:rFonts w:ascii="Arial" w:hAnsi="Arial" w:cs="Arial"/>
                <w:sz w:val="24"/>
                <w:szCs w:val="24"/>
              </w:rPr>
              <w:t>Outcomes</w:t>
            </w:r>
          </w:p>
        </w:tc>
        <w:tc>
          <w:tcPr>
            <w:tcW w:w="7745" w:type="dxa"/>
          </w:tcPr>
          <w:p w14:paraId="4D6B958D" w14:textId="35C6F560" w:rsidR="00623B67" w:rsidRPr="009B5C50" w:rsidRDefault="009B5C50" w:rsidP="009B5C50">
            <w:pPr>
              <w:shd w:val="clear" w:color="auto" w:fill="CCCCFF"/>
              <w:rPr>
                <w:rFonts w:ascii="Arial" w:hAnsi="Arial" w:cs="Arial"/>
                <w:sz w:val="24"/>
                <w:szCs w:val="24"/>
              </w:rPr>
            </w:pPr>
            <w:r w:rsidRPr="009B5C50">
              <w:rPr>
                <w:rFonts w:ascii="Arial" w:hAnsi="Arial" w:cs="Arial"/>
                <w:sz w:val="24"/>
                <w:szCs w:val="24"/>
              </w:rPr>
              <w:t>Practitioners have an understanding of critical issues and are responding to them.</w:t>
            </w:r>
          </w:p>
        </w:tc>
      </w:tr>
    </w:tbl>
    <w:p w14:paraId="06AD6C98" w14:textId="2CC03D6A" w:rsidR="00D17FE9" w:rsidRDefault="00D17FE9" w:rsidP="009B5C50">
      <w:pPr>
        <w:shd w:val="clear" w:color="auto" w:fill="CCCCFF"/>
        <w:rPr>
          <w:rFonts w:ascii="Arial" w:hAnsi="Arial" w:cs="Arial"/>
          <w:b/>
          <w:bCs/>
          <w:sz w:val="24"/>
          <w:szCs w:val="24"/>
        </w:rPr>
      </w:pPr>
      <w:r w:rsidRPr="00D17FE9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2935"/>
      </w:tblGrid>
      <w:tr w:rsidR="00D17FE9" w14:paraId="1061F511" w14:textId="77777777">
        <w:trPr>
          <w:trHeight w:val="752"/>
        </w:trPr>
        <w:tc>
          <w:tcPr>
            <w:tcW w:w="2935" w:type="dxa"/>
          </w:tcPr>
          <w:p w14:paraId="11C8EFD1" w14:textId="77777777" w:rsidR="00D17FE9" w:rsidRPr="009B5C50" w:rsidRDefault="00D17FE9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9B5C5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Action</w:t>
            </w:r>
          </w:p>
        </w:tc>
        <w:tc>
          <w:tcPr>
            <w:tcW w:w="2935" w:type="dxa"/>
          </w:tcPr>
          <w:p w14:paraId="64A4E5E3" w14:textId="77777777" w:rsidR="00D17FE9" w:rsidRPr="009B5C50" w:rsidRDefault="00D17FE9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9B5C5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Responsibility</w:t>
            </w:r>
          </w:p>
        </w:tc>
        <w:tc>
          <w:tcPr>
            <w:tcW w:w="2935" w:type="dxa"/>
          </w:tcPr>
          <w:p w14:paraId="251421D0" w14:textId="77777777" w:rsidR="00D17FE9" w:rsidRPr="009B5C50" w:rsidRDefault="00D17FE9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9B5C50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Timescale</w:t>
            </w:r>
          </w:p>
        </w:tc>
      </w:tr>
      <w:tr w:rsidR="00D17FE9" w14:paraId="7BD9F61A" w14:textId="77777777" w:rsidTr="009B5C50">
        <w:trPr>
          <w:trHeight w:val="752"/>
        </w:trPr>
        <w:tc>
          <w:tcPr>
            <w:tcW w:w="2935" w:type="dxa"/>
            <w:shd w:val="clear" w:color="auto" w:fill="CCCCFF"/>
          </w:tcPr>
          <w:p w14:paraId="1903521D" w14:textId="05214255" w:rsidR="00D17FE9" w:rsidRDefault="00A0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Working with wider partners to understand support and resource for individuals facing cost of living issues </w:t>
            </w:r>
          </w:p>
        </w:tc>
        <w:tc>
          <w:tcPr>
            <w:tcW w:w="2935" w:type="dxa"/>
            <w:shd w:val="clear" w:color="auto" w:fill="CCCCFF"/>
          </w:tcPr>
          <w:p w14:paraId="2F71DA35" w14:textId="6BADB3EF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CSAB Board Manager</w:t>
            </w:r>
          </w:p>
        </w:tc>
        <w:tc>
          <w:tcPr>
            <w:tcW w:w="2935" w:type="dxa"/>
            <w:shd w:val="clear" w:color="auto" w:fill="CCCCFF"/>
          </w:tcPr>
          <w:p w14:paraId="3DCCFB85" w14:textId="3680A3CA" w:rsidR="00D17FE9" w:rsidRDefault="0014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2023</w:t>
            </w:r>
          </w:p>
        </w:tc>
      </w:tr>
      <w:tr w:rsidR="00D17FE9" w14:paraId="4BEF470F" w14:textId="77777777">
        <w:trPr>
          <w:trHeight w:val="752"/>
        </w:trPr>
        <w:tc>
          <w:tcPr>
            <w:tcW w:w="2935" w:type="dxa"/>
          </w:tcPr>
          <w:p w14:paraId="73C34D03" w14:textId="3EBC00A3" w:rsidR="00D17FE9" w:rsidRDefault="00A0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81AF6">
              <w:rPr>
                <w:rFonts w:ascii="Arial" w:hAnsi="Arial" w:cs="Arial"/>
                <w:sz w:val="24"/>
                <w:szCs w:val="24"/>
              </w:rPr>
              <w:t xml:space="preserve">work with partners to </w:t>
            </w:r>
            <w:r>
              <w:rPr>
                <w:rFonts w:ascii="Arial" w:hAnsi="Arial" w:cs="Arial"/>
                <w:sz w:val="24"/>
                <w:szCs w:val="24"/>
              </w:rPr>
              <w:t xml:space="preserve">promote the West Midlands self -neglect guidance </w:t>
            </w:r>
          </w:p>
        </w:tc>
        <w:tc>
          <w:tcPr>
            <w:tcW w:w="2935" w:type="dxa"/>
          </w:tcPr>
          <w:p w14:paraId="266E58D0" w14:textId="2009FA47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and Workforce Development Sub- Group</w:t>
            </w:r>
          </w:p>
        </w:tc>
        <w:tc>
          <w:tcPr>
            <w:tcW w:w="2935" w:type="dxa"/>
          </w:tcPr>
          <w:p w14:paraId="7251EC9D" w14:textId="0BEB8551" w:rsidR="00D17FE9" w:rsidRDefault="0014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2023</w:t>
            </w:r>
          </w:p>
        </w:tc>
      </w:tr>
      <w:tr w:rsidR="00D17FE9" w14:paraId="797B46CB" w14:textId="77777777" w:rsidTr="009B5C50">
        <w:trPr>
          <w:trHeight w:val="752"/>
        </w:trPr>
        <w:tc>
          <w:tcPr>
            <w:tcW w:w="2935" w:type="dxa"/>
            <w:shd w:val="clear" w:color="auto" w:fill="CCCCFF"/>
          </w:tcPr>
          <w:p w14:paraId="3585E663" w14:textId="6CA31520" w:rsidR="00D17FE9" w:rsidRDefault="00A0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581AF6">
              <w:rPr>
                <w:rFonts w:ascii="Arial" w:hAnsi="Arial" w:cs="Arial"/>
                <w:sz w:val="24"/>
                <w:szCs w:val="24"/>
              </w:rPr>
              <w:t xml:space="preserve"> develop a strategy to</w:t>
            </w:r>
            <w:r>
              <w:rPr>
                <w:rFonts w:ascii="Arial" w:hAnsi="Arial" w:cs="Arial"/>
                <w:sz w:val="24"/>
                <w:szCs w:val="24"/>
              </w:rPr>
              <w:t xml:space="preserve"> raise awareness of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financial abuse across the partnership</w:t>
            </w:r>
          </w:p>
        </w:tc>
        <w:tc>
          <w:tcPr>
            <w:tcW w:w="2935" w:type="dxa"/>
            <w:shd w:val="clear" w:color="auto" w:fill="CCCCFF"/>
          </w:tcPr>
          <w:p w14:paraId="6CE438EE" w14:textId="4F60201C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Policy and Workforce Development Sub-group</w:t>
            </w:r>
          </w:p>
        </w:tc>
        <w:tc>
          <w:tcPr>
            <w:tcW w:w="2935" w:type="dxa"/>
            <w:shd w:val="clear" w:color="auto" w:fill="CCCCFF"/>
          </w:tcPr>
          <w:p w14:paraId="0A6901EB" w14:textId="45726385" w:rsidR="00D17FE9" w:rsidRDefault="0014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2023</w:t>
            </w:r>
          </w:p>
        </w:tc>
      </w:tr>
      <w:tr w:rsidR="00D17FE9" w14:paraId="4AB67EB1" w14:textId="77777777">
        <w:trPr>
          <w:trHeight w:val="752"/>
        </w:trPr>
        <w:tc>
          <w:tcPr>
            <w:tcW w:w="2935" w:type="dxa"/>
          </w:tcPr>
          <w:p w14:paraId="0957E351" w14:textId="349B8BBC" w:rsidR="00D17FE9" w:rsidRDefault="005462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Seek assurance from partner agencies about their post pandemic methods of operation and how it impacts on their ability to identify safeguarding issues.</w:t>
            </w:r>
          </w:p>
        </w:tc>
        <w:tc>
          <w:tcPr>
            <w:tcW w:w="2935" w:type="dxa"/>
          </w:tcPr>
          <w:p w14:paraId="0BB860C9" w14:textId="67154713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Chair</w:t>
            </w:r>
          </w:p>
        </w:tc>
        <w:tc>
          <w:tcPr>
            <w:tcW w:w="2935" w:type="dxa"/>
          </w:tcPr>
          <w:p w14:paraId="3B65C800" w14:textId="390491ED" w:rsidR="00D17FE9" w:rsidRDefault="0014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2023</w:t>
            </w:r>
          </w:p>
        </w:tc>
      </w:tr>
      <w:tr w:rsidR="00D17FE9" w14:paraId="458E7ABA" w14:textId="77777777" w:rsidTr="009B5C50">
        <w:trPr>
          <w:trHeight w:val="752"/>
        </w:trPr>
        <w:tc>
          <w:tcPr>
            <w:tcW w:w="2935" w:type="dxa"/>
            <w:shd w:val="clear" w:color="auto" w:fill="CCCCFF"/>
          </w:tcPr>
          <w:p w14:paraId="56272C35" w14:textId="084A3F4B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respond to emerging safeguarding issues</w:t>
            </w:r>
          </w:p>
        </w:tc>
        <w:tc>
          <w:tcPr>
            <w:tcW w:w="2935" w:type="dxa"/>
            <w:shd w:val="clear" w:color="auto" w:fill="CCCCFF"/>
          </w:tcPr>
          <w:p w14:paraId="37D7DA47" w14:textId="75504DB8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Chair</w:t>
            </w:r>
          </w:p>
        </w:tc>
        <w:tc>
          <w:tcPr>
            <w:tcW w:w="2935" w:type="dxa"/>
            <w:shd w:val="clear" w:color="auto" w:fill="CCCCFF"/>
          </w:tcPr>
          <w:p w14:paraId="6EDD9448" w14:textId="493DC7D4" w:rsidR="00D17FE9" w:rsidRDefault="00C37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2024</w:t>
            </w:r>
          </w:p>
        </w:tc>
      </w:tr>
      <w:tr w:rsidR="00581AF6" w14:paraId="33918220" w14:textId="77777777" w:rsidTr="00581AF6">
        <w:trPr>
          <w:trHeight w:val="752"/>
        </w:trPr>
        <w:tc>
          <w:tcPr>
            <w:tcW w:w="2935" w:type="dxa"/>
            <w:shd w:val="clear" w:color="auto" w:fill="FFFFFF" w:themeFill="background1"/>
          </w:tcPr>
          <w:p w14:paraId="47E5C2F3" w14:textId="13094408" w:rsidR="00581AF6" w:rsidRDefault="00581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work closely with other strategic Boards to tackle cross cutting issues.</w:t>
            </w:r>
          </w:p>
        </w:tc>
        <w:tc>
          <w:tcPr>
            <w:tcW w:w="2935" w:type="dxa"/>
            <w:shd w:val="clear" w:color="auto" w:fill="FFFFFF" w:themeFill="background1"/>
          </w:tcPr>
          <w:p w14:paraId="5474CEFA" w14:textId="6D48591C" w:rsidR="00581AF6" w:rsidRDefault="00755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Independent Chair </w:t>
            </w:r>
          </w:p>
        </w:tc>
        <w:tc>
          <w:tcPr>
            <w:tcW w:w="2935" w:type="dxa"/>
            <w:shd w:val="clear" w:color="auto" w:fill="FFFFFF" w:themeFill="background1"/>
          </w:tcPr>
          <w:p w14:paraId="2035307A" w14:textId="52551E02" w:rsidR="00581AF6" w:rsidRDefault="00755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2023</w:t>
            </w:r>
          </w:p>
        </w:tc>
      </w:tr>
    </w:tbl>
    <w:p w14:paraId="288061C6" w14:textId="462BB7BE" w:rsidR="00D17FE9" w:rsidRPr="00D17FE9" w:rsidRDefault="00D17FE9" w:rsidP="00D17FE9">
      <w:pPr>
        <w:rPr>
          <w:rFonts w:ascii="Arial" w:hAnsi="Arial" w:cs="Arial"/>
          <w:b/>
          <w:bCs/>
          <w:sz w:val="28"/>
          <w:szCs w:val="28"/>
        </w:rPr>
      </w:pPr>
    </w:p>
    <w:sectPr w:rsidR="00D17FE9" w:rsidRPr="00D17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8BA0" w14:textId="77777777" w:rsidR="003745DB" w:rsidRDefault="003745DB" w:rsidP="009B5C50">
      <w:pPr>
        <w:spacing w:after="0" w:line="240" w:lineRule="auto"/>
      </w:pPr>
      <w:r>
        <w:separator/>
      </w:r>
    </w:p>
  </w:endnote>
  <w:endnote w:type="continuationSeparator" w:id="0">
    <w:p w14:paraId="4F5ED330" w14:textId="77777777" w:rsidR="003745DB" w:rsidRDefault="003745DB" w:rsidP="009B5C50">
      <w:pPr>
        <w:spacing w:after="0" w:line="240" w:lineRule="auto"/>
      </w:pPr>
      <w:r>
        <w:continuationSeparator/>
      </w:r>
    </w:p>
  </w:endnote>
  <w:endnote w:type="continuationNotice" w:id="1">
    <w:p w14:paraId="2DABE367" w14:textId="77777777" w:rsidR="003745DB" w:rsidRDefault="003745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E26" w14:textId="77777777" w:rsidR="009B5C50" w:rsidRDefault="009B5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0030" w14:textId="77777777" w:rsidR="009B5C50" w:rsidRDefault="009B5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D64" w14:textId="77777777" w:rsidR="009B5C50" w:rsidRDefault="009B5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FC17" w14:textId="77777777" w:rsidR="003745DB" w:rsidRDefault="003745DB" w:rsidP="009B5C50">
      <w:pPr>
        <w:spacing w:after="0" w:line="240" w:lineRule="auto"/>
      </w:pPr>
      <w:r>
        <w:separator/>
      </w:r>
    </w:p>
  </w:footnote>
  <w:footnote w:type="continuationSeparator" w:id="0">
    <w:p w14:paraId="072BDB71" w14:textId="77777777" w:rsidR="003745DB" w:rsidRDefault="003745DB" w:rsidP="009B5C50">
      <w:pPr>
        <w:spacing w:after="0" w:line="240" w:lineRule="auto"/>
      </w:pPr>
      <w:r>
        <w:continuationSeparator/>
      </w:r>
    </w:p>
  </w:footnote>
  <w:footnote w:type="continuationNotice" w:id="1">
    <w:p w14:paraId="413183AC" w14:textId="77777777" w:rsidR="003745DB" w:rsidRDefault="003745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B466" w14:textId="77777777" w:rsidR="009B5C50" w:rsidRDefault="009B5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C158" w14:textId="5B11506D" w:rsidR="009B5C50" w:rsidRDefault="009B5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7DC8" w14:textId="77777777" w:rsidR="009B5C50" w:rsidRDefault="009B5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1C3"/>
    <w:multiLevelType w:val="hybridMultilevel"/>
    <w:tmpl w:val="062C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7C94"/>
    <w:multiLevelType w:val="hybridMultilevel"/>
    <w:tmpl w:val="8D40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6630"/>
    <w:multiLevelType w:val="hybridMultilevel"/>
    <w:tmpl w:val="3ABE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566A"/>
    <w:multiLevelType w:val="hybridMultilevel"/>
    <w:tmpl w:val="D2EEA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754DBA"/>
    <w:multiLevelType w:val="hybridMultilevel"/>
    <w:tmpl w:val="788644A0"/>
    <w:lvl w:ilvl="0" w:tplc="D3D2D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5276D"/>
    <w:multiLevelType w:val="hybridMultilevel"/>
    <w:tmpl w:val="E512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9703">
    <w:abstractNumId w:val="4"/>
  </w:num>
  <w:num w:numId="2" w16cid:durableId="496767725">
    <w:abstractNumId w:val="3"/>
  </w:num>
  <w:num w:numId="3" w16cid:durableId="1455371107">
    <w:abstractNumId w:val="2"/>
  </w:num>
  <w:num w:numId="4" w16cid:durableId="401413346">
    <w:abstractNumId w:val="5"/>
  </w:num>
  <w:num w:numId="5" w16cid:durableId="1504054546">
    <w:abstractNumId w:val="1"/>
  </w:num>
  <w:num w:numId="6" w16cid:durableId="12662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6C"/>
    <w:rsid w:val="00081C1B"/>
    <w:rsid w:val="000D501A"/>
    <w:rsid w:val="000E6410"/>
    <w:rsid w:val="000F55D5"/>
    <w:rsid w:val="001051E6"/>
    <w:rsid w:val="00112B2B"/>
    <w:rsid w:val="00145CD8"/>
    <w:rsid w:val="00147800"/>
    <w:rsid w:val="001C1716"/>
    <w:rsid w:val="001C66AC"/>
    <w:rsid w:val="001D42B8"/>
    <w:rsid w:val="00296352"/>
    <w:rsid w:val="002C6D4E"/>
    <w:rsid w:val="002F29BA"/>
    <w:rsid w:val="0030739D"/>
    <w:rsid w:val="00323FE7"/>
    <w:rsid w:val="003745DB"/>
    <w:rsid w:val="0037671A"/>
    <w:rsid w:val="00394995"/>
    <w:rsid w:val="003D0761"/>
    <w:rsid w:val="003D6E19"/>
    <w:rsid w:val="003F0453"/>
    <w:rsid w:val="00440E72"/>
    <w:rsid w:val="00476717"/>
    <w:rsid w:val="0054625F"/>
    <w:rsid w:val="0058148E"/>
    <w:rsid w:val="00581AF6"/>
    <w:rsid w:val="005A0416"/>
    <w:rsid w:val="005B7832"/>
    <w:rsid w:val="00623B67"/>
    <w:rsid w:val="00650C96"/>
    <w:rsid w:val="006A6F54"/>
    <w:rsid w:val="006F75AD"/>
    <w:rsid w:val="00755E2D"/>
    <w:rsid w:val="008606A4"/>
    <w:rsid w:val="008E656C"/>
    <w:rsid w:val="009A0FB3"/>
    <w:rsid w:val="009B5C50"/>
    <w:rsid w:val="009C692E"/>
    <w:rsid w:val="009D1379"/>
    <w:rsid w:val="00A031DF"/>
    <w:rsid w:val="00A612A6"/>
    <w:rsid w:val="00A70D29"/>
    <w:rsid w:val="00B87310"/>
    <w:rsid w:val="00BA2251"/>
    <w:rsid w:val="00BA6020"/>
    <w:rsid w:val="00BA63B9"/>
    <w:rsid w:val="00BE092F"/>
    <w:rsid w:val="00C37177"/>
    <w:rsid w:val="00C747F4"/>
    <w:rsid w:val="00CB2B9F"/>
    <w:rsid w:val="00CB3E35"/>
    <w:rsid w:val="00CE0E4A"/>
    <w:rsid w:val="00D17FE9"/>
    <w:rsid w:val="00D31E5F"/>
    <w:rsid w:val="00D7377F"/>
    <w:rsid w:val="00DA106B"/>
    <w:rsid w:val="00FB43B9"/>
    <w:rsid w:val="00FB54C6"/>
    <w:rsid w:val="00FB5B0B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31752"/>
  <w15:chartTrackingRefBased/>
  <w15:docId w15:val="{146F58D7-1ADF-4FC2-9FB5-BDB8188D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C50"/>
  </w:style>
  <w:style w:type="paragraph" w:styleId="Footer">
    <w:name w:val="footer"/>
    <w:basedOn w:val="Normal"/>
    <w:link w:val="FooterChar"/>
    <w:uiPriority w:val="99"/>
    <w:unhideWhenUsed/>
    <w:rsid w:val="009B5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C50"/>
  </w:style>
  <w:style w:type="character" w:styleId="CommentReference">
    <w:name w:val="annotation reference"/>
    <w:basedOn w:val="DefaultParagraphFont"/>
    <w:uiPriority w:val="99"/>
    <w:semiHidden/>
    <w:unhideWhenUsed/>
    <w:rsid w:val="00105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1E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75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William</dc:creator>
  <cp:keywords/>
  <dc:description/>
  <cp:lastModifiedBy>Anderson, William</cp:lastModifiedBy>
  <cp:revision>2</cp:revision>
  <cp:lastPrinted>2023-03-13T22:19:00Z</cp:lastPrinted>
  <dcterms:created xsi:type="dcterms:W3CDTF">2023-12-13T16:16:00Z</dcterms:created>
  <dcterms:modified xsi:type="dcterms:W3CDTF">2023-12-13T16:16:00Z</dcterms:modified>
</cp:coreProperties>
</file>