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19"/>
        <w:tblW w:w="9683" w:type="dxa"/>
        <w:tblLook w:val="04A0" w:firstRow="1" w:lastRow="0" w:firstColumn="1" w:lastColumn="0" w:noHBand="0" w:noVBand="1"/>
      </w:tblPr>
      <w:tblGrid>
        <w:gridCol w:w="3681"/>
        <w:gridCol w:w="4536"/>
        <w:gridCol w:w="1229"/>
        <w:gridCol w:w="237"/>
      </w:tblGrid>
      <w:tr w:rsidR="00AF461A" w14:paraId="3E59683D" w14:textId="77777777" w:rsidTr="00692B36">
        <w:trPr>
          <w:trHeight w:val="983"/>
        </w:trPr>
        <w:tc>
          <w:tcPr>
            <w:tcW w:w="3681" w:type="dxa"/>
          </w:tcPr>
          <w:p w14:paraId="380B9A29" w14:textId="325BB907" w:rsidR="00AF461A" w:rsidRPr="00E07B23" w:rsidRDefault="00974FF7" w:rsidP="00AF46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541C9">
              <w:rPr>
                <w:b/>
                <w:bCs/>
              </w:rPr>
              <w:t xml:space="preserve"> </w:t>
            </w:r>
            <w:r w:rsidR="00E5261F">
              <w:rPr>
                <w:b/>
                <w:bCs/>
              </w:rPr>
              <w:t>Development</w:t>
            </w:r>
            <w:r w:rsidR="00AF461A">
              <w:rPr>
                <w:b/>
                <w:bCs/>
              </w:rPr>
              <w:t xml:space="preserve"> type</w:t>
            </w:r>
          </w:p>
        </w:tc>
        <w:tc>
          <w:tcPr>
            <w:tcW w:w="4536" w:type="dxa"/>
          </w:tcPr>
          <w:p w14:paraId="3025F7DA" w14:textId="77777777" w:rsidR="00AF461A" w:rsidRDefault="00AF461A" w:rsidP="00AF461A">
            <w:pPr>
              <w:rPr>
                <w:b/>
                <w:bCs/>
              </w:rPr>
            </w:pPr>
            <w:r>
              <w:rPr>
                <w:b/>
                <w:bCs/>
              </w:rPr>
              <w:t>Proposed charges - all plus VAT</w:t>
            </w:r>
          </w:p>
          <w:p w14:paraId="3BA241AF" w14:textId="77777777" w:rsidR="00AF461A" w:rsidRPr="00E07B23" w:rsidRDefault="00AF461A" w:rsidP="00AF461A">
            <w:pPr>
              <w:rPr>
                <w:b/>
                <w:bCs/>
              </w:rPr>
            </w:pPr>
            <w:r w:rsidRPr="00B615D2">
              <w:rPr>
                <w:b/>
                <w:bCs/>
                <w:color w:val="FF0000"/>
              </w:rPr>
              <w:t>(VAT cost)</w:t>
            </w:r>
          </w:p>
        </w:tc>
        <w:tc>
          <w:tcPr>
            <w:tcW w:w="1229" w:type="dxa"/>
          </w:tcPr>
          <w:p w14:paraId="5ABEA818" w14:textId="77777777" w:rsidR="00AF461A" w:rsidRDefault="00AF461A" w:rsidP="00AF461A">
            <w:pPr>
              <w:rPr>
                <w:b/>
                <w:bCs/>
              </w:rPr>
            </w:pPr>
          </w:p>
        </w:tc>
        <w:tc>
          <w:tcPr>
            <w:tcW w:w="237" w:type="dxa"/>
          </w:tcPr>
          <w:p w14:paraId="5F439289" w14:textId="1DC97AB5" w:rsidR="00AC656F" w:rsidRDefault="00AC656F" w:rsidP="00AF461A">
            <w:pPr>
              <w:rPr>
                <w:b/>
                <w:bCs/>
              </w:rPr>
            </w:pPr>
          </w:p>
        </w:tc>
      </w:tr>
      <w:tr w:rsidR="00AC656F" w:rsidRPr="000A3C83" w14:paraId="630FFFE0" w14:textId="77777777" w:rsidTr="00EF7491">
        <w:trPr>
          <w:trHeight w:val="238"/>
        </w:trPr>
        <w:tc>
          <w:tcPr>
            <w:tcW w:w="9683" w:type="dxa"/>
            <w:gridSpan w:val="4"/>
          </w:tcPr>
          <w:p w14:paraId="3F19FD1C" w14:textId="347AABB8" w:rsidR="00AC656F" w:rsidRPr="00AC656F" w:rsidRDefault="00AC656F" w:rsidP="00AC656F">
            <w:pPr>
              <w:jc w:val="center"/>
              <w:rPr>
                <w:b/>
                <w:bCs/>
                <w:sz w:val="28"/>
                <w:szCs w:val="28"/>
              </w:rPr>
            </w:pPr>
            <w:r w:rsidRPr="00AC656F">
              <w:rPr>
                <w:b/>
                <w:bCs/>
                <w:sz w:val="28"/>
                <w:szCs w:val="28"/>
              </w:rPr>
              <w:t>HOUSEHOLDER DEVELOPMENTS</w:t>
            </w:r>
          </w:p>
        </w:tc>
      </w:tr>
      <w:tr w:rsidR="00AF461A" w:rsidRPr="000A3C83" w14:paraId="27B9BFAA" w14:textId="77777777" w:rsidTr="00692B36">
        <w:trPr>
          <w:trHeight w:val="238"/>
        </w:trPr>
        <w:tc>
          <w:tcPr>
            <w:tcW w:w="3681" w:type="dxa"/>
          </w:tcPr>
          <w:p w14:paraId="0700B72B" w14:textId="77777777" w:rsidR="00AF461A" w:rsidRPr="003B46BC" w:rsidRDefault="00AF461A" w:rsidP="00AF461A">
            <w:r w:rsidRPr="003B46BC">
              <w:t>Householder Permitted Development enquiry</w:t>
            </w:r>
          </w:p>
        </w:tc>
        <w:tc>
          <w:tcPr>
            <w:tcW w:w="4536" w:type="dxa"/>
          </w:tcPr>
          <w:p w14:paraId="417F9947" w14:textId="77777777" w:rsidR="00AF461A" w:rsidRPr="003B46BC" w:rsidRDefault="00AF461A" w:rsidP="00AF461A">
            <w:r w:rsidRPr="003B46BC">
              <w:t xml:space="preserve">£100 written advice </w:t>
            </w:r>
            <w:r w:rsidRPr="003B46BC">
              <w:rPr>
                <w:b/>
                <w:bCs/>
                <w:color w:val="FF0000"/>
              </w:rPr>
              <w:t>(£120)</w:t>
            </w:r>
          </w:p>
          <w:p w14:paraId="57281C85" w14:textId="77777777" w:rsidR="00AF461A" w:rsidRPr="003B46BC" w:rsidRDefault="00AF461A" w:rsidP="00AF461A">
            <w:pPr>
              <w:rPr>
                <w:color w:val="FF0000"/>
              </w:rPr>
            </w:pPr>
            <w:r w:rsidRPr="003B46BC">
              <w:t xml:space="preserve">£150 written advice with site visit/meeting </w:t>
            </w:r>
            <w:r w:rsidRPr="003B46BC">
              <w:rPr>
                <w:b/>
                <w:bCs/>
                <w:color w:val="FF0000"/>
              </w:rPr>
              <w:t>(£180)</w:t>
            </w:r>
          </w:p>
        </w:tc>
        <w:tc>
          <w:tcPr>
            <w:tcW w:w="1229" w:type="dxa"/>
          </w:tcPr>
          <w:p w14:paraId="38DB1174" w14:textId="77777777" w:rsidR="00AF461A" w:rsidRPr="003B46BC" w:rsidRDefault="00AF461A" w:rsidP="00AF461A">
            <w:r w:rsidRPr="003B46BC">
              <w:t>HH</w:t>
            </w:r>
          </w:p>
        </w:tc>
        <w:tc>
          <w:tcPr>
            <w:tcW w:w="237" w:type="dxa"/>
          </w:tcPr>
          <w:p w14:paraId="7F638387" w14:textId="55753D21" w:rsidR="00AF461A" w:rsidRPr="003B46BC" w:rsidRDefault="00AF461A" w:rsidP="00AF461A"/>
        </w:tc>
      </w:tr>
      <w:tr w:rsidR="00AF461A" w:rsidRPr="000A3C83" w14:paraId="71C16900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1BFAACB5" w14:textId="77777777" w:rsidR="00AF461A" w:rsidRPr="003B46BC" w:rsidRDefault="00AF461A" w:rsidP="00AF461A">
            <w:r w:rsidRPr="003B46BC">
              <w:t>Householder extensions</w:t>
            </w:r>
          </w:p>
        </w:tc>
        <w:tc>
          <w:tcPr>
            <w:tcW w:w="4536" w:type="dxa"/>
          </w:tcPr>
          <w:p w14:paraId="7AC06E52" w14:textId="564A9A20" w:rsidR="00AF461A" w:rsidRPr="003B46BC" w:rsidRDefault="00AF461A" w:rsidP="00AF461A">
            <w:pPr>
              <w:rPr>
                <w:b/>
                <w:bCs/>
                <w:color w:val="FF0000"/>
              </w:rPr>
            </w:pPr>
            <w:r w:rsidRPr="003B46BC">
              <w:t>£1</w:t>
            </w:r>
            <w:r w:rsidR="000B42BC">
              <w:t>50</w:t>
            </w:r>
            <w:r w:rsidRPr="003B46BC">
              <w:t xml:space="preserve"> written advice </w:t>
            </w:r>
            <w:r w:rsidRPr="003B46BC">
              <w:rPr>
                <w:b/>
                <w:bCs/>
                <w:color w:val="FF0000"/>
              </w:rPr>
              <w:t>(£1</w:t>
            </w:r>
            <w:r w:rsidR="000B42BC">
              <w:rPr>
                <w:b/>
                <w:bCs/>
                <w:color w:val="FF0000"/>
              </w:rPr>
              <w:t>80</w:t>
            </w:r>
            <w:r w:rsidRPr="003B46BC">
              <w:rPr>
                <w:b/>
                <w:bCs/>
                <w:color w:val="FF0000"/>
              </w:rPr>
              <w:t>)</w:t>
            </w:r>
          </w:p>
          <w:p w14:paraId="4355466F" w14:textId="3442E687" w:rsidR="00AF461A" w:rsidRPr="003B46BC" w:rsidRDefault="00AF461A" w:rsidP="00AF461A">
            <w:pPr>
              <w:rPr>
                <w:color w:val="FF0000"/>
              </w:rPr>
            </w:pPr>
            <w:r w:rsidRPr="003B46BC">
              <w:t>£</w:t>
            </w:r>
            <w:r w:rsidR="000B42BC">
              <w:t>200</w:t>
            </w:r>
            <w:r w:rsidRPr="003B46BC">
              <w:t xml:space="preserve"> written advice with site visit/meeting </w:t>
            </w:r>
            <w:r w:rsidRPr="003B46BC">
              <w:rPr>
                <w:b/>
                <w:bCs/>
                <w:color w:val="FF0000"/>
              </w:rPr>
              <w:t>(£</w:t>
            </w:r>
            <w:r w:rsidR="000B42BC">
              <w:rPr>
                <w:b/>
                <w:bCs/>
                <w:color w:val="FF0000"/>
              </w:rPr>
              <w:t>240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229" w:type="dxa"/>
          </w:tcPr>
          <w:p w14:paraId="397BF9E6" w14:textId="77777777" w:rsidR="00AF461A" w:rsidRPr="003B46BC" w:rsidRDefault="00AF461A" w:rsidP="00AF461A">
            <w:r w:rsidRPr="003B46BC">
              <w:t>HH</w:t>
            </w:r>
          </w:p>
        </w:tc>
        <w:tc>
          <w:tcPr>
            <w:tcW w:w="237" w:type="dxa"/>
          </w:tcPr>
          <w:p w14:paraId="711946E3" w14:textId="0DB710DB" w:rsidR="00AF461A" w:rsidRPr="003B46BC" w:rsidRDefault="00AF461A" w:rsidP="00AF461A"/>
        </w:tc>
      </w:tr>
      <w:tr w:rsidR="00E0402D" w:rsidRPr="000A3C83" w14:paraId="2BBDDF8B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31567492" w14:textId="6BD70CB7" w:rsidR="00E0402D" w:rsidRPr="003B46BC" w:rsidRDefault="00E0402D" w:rsidP="00E0402D">
            <w:r w:rsidRPr="003B46BC">
              <w:t>General application queries, e.g. application types, conditions, etc</w:t>
            </w:r>
            <w:r>
              <w:t xml:space="preserve"> for minor </w:t>
            </w:r>
            <w:r w:rsidRPr="00E0402D">
              <w:t xml:space="preserve">development </w:t>
            </w:r>
            <w:r>
              <w:t>(</w:t>
            </w:r>
            <w:r w:rsidRPr="00E0402D">
              <w:t>up to 9 dwellings and 999 sqm commercial)</w:t>
            </w:r>
          </w:p>
        </w:tc>
        <w:tc>
          <w:tcPr>
            <w:tcW w:w="4536" w:type="dxa"/>
          </w:tcPr>
          <w:p w14:paraId="5CC2C7CC" w14:textId="49F057E9" w:rsidR="00E0402D" w:rsidRPr="003B46BC" w:rsidRDefault="00E0402D" w:rsidP="00E0402D">
            <w:r w:rsidRPr="003B46BC">
              <w:t>£</w:t>
            </w:r>
            <w:r>
              <w:t>100</w:t>
            </w:r>
            <w:r w:rsidRPr="003B46BC">
              <w:t xml:space="preserve"> Email response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120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229" w:type="dxa"/>
          </w:tcPr>
          <w:p w14:paraId="3777D73E" w14:textId="77777777" w:rsidR="00E0402D" w:rsidRPr="003B46BC" w:rsidRDefault="00E0402D" w:rsidP="00E0402D">
            <w:r w:rsidRPr="003B46BC">
              <w:t>Minor</w:t>
            </w:r>
          </w:p>
        </w:tc>
        <w:tc>
          <w:tcPr>
            <w:tcW w:w="237" w:type="dxa"/>
          </w:tcPr>
          <w:p w14:paraId="0B894237" w14:textId="430E4A52" w:rsidR="00E0402D" w:rsidRPr="003B46BC" w:rsidRDefault="00E0402D" w:rsidP="00E0402D"/>
        </w:tc>
      </w:tr>
    </w:tbl>
    <w:p w14:paraId="7E604F37" w14:textId="77777777" w:rsidR="00AC656F" w:rsidRDefault="00AC656F" w:rsidP="00F77990"/>
    <w:tbl>
      <w:tblPr>
        <w:tblStyle w:val="TableGrid"/>
        <w:tblpPr w:leftFromText="180" w:rightFromText="180" w:vertAnchor="text" w:horzAnchor="margin" w:tblpXSpec="center" w:tblpY="-119"/>
        <w:tblW w:w="9683" w:type="dxa"/>
        <w:tblLook w:val="04A0" w:firstRow="1" w:lastRow="0" w:firstColumn="1" w:lastColumn="0" w:noHBand="0" w:noVBand="1"/>
      </w:tblPr>
      <w:tblGrid>
        <w:gridCol w:w="3681"/>
        <w:gridCol w:w="4536"/>
        <w:gridCol w:w="1229"/>
        <w:gridCol w:w="237"/>
      </w:tblGrid>
      <w:tr w:rsidR="00AC656F" w:rsidRPr="000A3C83" w14:paraId="68C763E4" w14:textId="77777777" w:rsidTr="00B46D86">
        <w:trPr>
          <w:trHeight w:val="238"/>
        </w:trPr>
        <w:tc>
          <w:tcPr>
            <w:tcW w:w="9683" w:type="dxa"/>
            <w:gridSpan w:val="4"/>
            <w:shd w:val="clear" w:color="auto" w:fill="auto"/>
          </w:tcPr>
          <w:p w14:paraId="06C5AE96" w14:textId="4E33D8D4" w:rsidR="00AC656F" w:rsidRPr="003B46BC" w:rsidRDefault="00AC656F" w:rsidP="00AC656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MINOR</w:t>
            </w:r>
            <w:r w:rsidRPr="00AC656F">
              <w:rPr>
                <w:b/>
                <w:bCs/>
                <w:sz w:val="28"/>
                <w:szCs w:val="28"/>
              </w:rPr>
              <w:t xml:space="preserve"> DEVELOPMENTS</w:t>
            </w:r>
          </w:p>
        </w:tc>
      </w:tr>
      <w:tr w:rsidR="00E0402D" w:rsidRPr="000A3C83" w14:paraId="27617837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315C1755" w14:textId="77777777" w:rsidR="00E0402D" w:rsidRPr="003B46BC" w:rsidRDefault="00E0402D" w:rsidP="00E0402D">
            <w:r w:rsidRPr="003B46BC">
              <w:t>General application queries, e.g. application types, conditions, etc</w:t>
            </w:r>
            <w:r>
              <w:t xml:space="preserve"> for minor </w:t>
            </w:r>
            <w:r w:rsidRPr="00E0402D">
              <w:t xml:space="preserve">development </w:t>
            </w:r>
            <w:r>
              <w:t>(</w:t>
            </w:r>
            <w:r w:rsidRPr="00E0402D">
              <w:t>up to 9 dwellings and 999 sqm commercial)</w:t>
            </w:r>
          </w:p>
        </w:tc>
        <w:tc>
          <w:tcPr>
            <w:tcW w:w="4536" w:type="dxa"/>
          </w:tcPr>
          <w:p w14:paraId="34F7E761" w14:textId="77777777" w:rsidR="00E0402D" w:rsidRPr="003B46BC" w:rsidRDefault="00E0402D" w:rsidP="00E0402D">
            <w:r w:rsidRPr="003B46BC">
              <w:t>£</w:t>
            </w:r>
            <w:r>
              <w:t>100</w:t>
            </w:r>
            <w:r w:rsidRPr="003B46BC">
              <w:t xml:space="preserve"> Email response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120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229" w:type="dxa"/>
          </w:tcPr>
          <w:p w14:paraId="2574435D" w14:textId="77777777" w:rsidR="00E0402D" w:rsidRPr="003B46BC" w:rsidRDefault="00E0402D" w:rsidP="00E0402D">
            <w:r w:rsidRPr="003B46BC">
              <w:t>Minor</w:t>
            </w:r>
          </w:p>
        </w:tc>
        <w:tc>
          <w:tcPr>
            <w:tcW w:w="237" w:type="dxa"/>
          </w:tcPr>
          <w:p w14:paraId="7849196E" w14:textId="1645FE70" w:rsidR="00E0402D" w:rsidRPr="003B46BC" w:rsidRDefault="00E0402D" w:rsidP="00E0402D"/>
        </w:tc>
      </w:tr>
      <w:tr w:rsidR="00707E6B" w14:paraId="594A0675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39FB7192" w14:textId="77777777" w:rsidR="00707E6B" w:rsidRPr="003B46BC" w:rsidRDefault="00707E6B" w:rsidP="00707E6B">
            <w:r w:rsidRPr="003B46BC">
              <w:t>Commercial up to 1000 sqm</w:t>
            </w:r>
          </w:p>
        </w:tc>
        <w:tc>
          <w:tcPr>
            <w:tcW w:w="4536" w:type="dxa"/>
          </w:tcPr>
          <w:p w14:paraId="7E40AE8D" w14:textId="77777777" w:rsidR="00707E6B" w:rsidRPr="003B46BC" w:rsidRDefault="00707E6B" w:rsidP="00707E6B">
            <w:r w:rsidRPr="003B46BC">
              <w:t xml:space="preserve">£750 written advice and meeting </w:t>
            </w:r>
            <w:r w:rsidRPr="003B46BC">
              <w:rPr>
                <w:b/>
                <w:bCs/>
                <w:color w:val="FF0000"/>
              </w:rPr>
              <w:t>(£900)</w:t>
            </w:r>
          </w:p>
        </w:tc>
        <w:tc>
          <w:tcPr>
            <w:tcW w:w="1229" w:type="dxa"/>
          </w:tcPr>
          <w:p w14:paraId="12754020" w14:textId="77777777" w:rsidR="00707E6B" w:rsidRPr="003B46BC" w:rsidRDefault="00707E6B" w:rsidP="00707E6B">
            <w:r w:rsidRPr="003B46BC">
              <w:t>Minor</w:t>
            </w:r>
          </w:p>
        </w:tc>
        <w:tc>
          <w:tcPr>
            <w:tcW w:w="237" w:type="dxa"/>
          </w:tcPr>
          <w:p w14:paraId="3729CA7E" w14:textId="163ECF94" w:rsidR="00707E6B" w:rsidRPr="003B46BC" w:rsidRDefault="00707E6B" w:rsidP="00707E6B"/>
        </w:tc>
      </w:tr>
      <w:tr w:rsidR="00BA2B4C" w:rsidRPr="001805EE" w14:paraId="02DF0C4A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40537A56" w14:textId="77777777" w:rsidR="00BA2B4C" w:rsidRPr="003B46BC" w:rsidRDefault="00BA2B4C" w:rsidP="00BA2B4C">
            <w:r w:rsidRPr="003B46BC">
              <w:t>Advert</w:t>
            </w:r>
          </w:p>
        </w:tc>
        <w:tc>
          <w:tcPr>
            <w:tcW w:w="4536" w:type="dxa"/>
          </w:tcPr>
          <w:p w14:paraId="5D8919DF" w14:textId="77777777" w:rsidR="00BA2B4C" w:rsidRPr="003B46BC" w:rsidRDefault="00BA2B4C" w:rsidP="00BA2B4C">
            <w:pPr>
              <w:rPr>
                <w:b/>
                <w:bCs/>
                <w:color w:val="FF0000"/>
              </w:rPr>
            </w:pPr>
            <w:r w:rsidRPr="003B46BC">
              <w:t>£1</w:t>
            </w:r>
            <w:r>
              <w:t>75</w:t>
            </w:r>
            <w:r w:rsidRPr="003B46BC">
              <w:t xml:space="preserve"> written advice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210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229" w:type="dxa"/>
          </w:tcPr>
          <w:p w14:paraId="6FB257AD" w14:textId="77777777" w:rsidR="00BA2B4C" w:rsidRPr="003B46BC" w:rsidRDefault="00BA2B4C" w:rsidP="00BA2B4C">
            <w:r w:rsidRPr="003B46BC">
              <w:t>Minor</w:t>
            </w:r>
          </w:p>
        </w:tc>
        <w:tc>
          <w:tcPr>
            <w:tcW w:w="237" w:type="dxa"/>
          </w:tcPr>
          <w:p w14:paraId="27DA759F" w14:textId="02AE1FC9" w:rsidR="00BA2B4C" w:rsidRPr="003B46BC" w:rsidRDefault="00BA2B4C" w:rsidP="00BA2B4C"/>
        </w:tc>
      </w:tr>
      <w:tr w:rsidR="00BA2B4C" w:rsidRPr="001805EE" w14:paraId="4E07FA7D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73887C76" w14:textId="77777777" w:rsidR="00BA2B4C" w:rsidRPr="003B46BC" w:rsidRDefault="00BA2B4C" w:rsidP="00BA2B4C">
            <w:r w:rsidRPr="003B46BC">
              <w:t>Change of use (minor/single property)</w:t>
            </w:r>
          </w:p>
          <w:p w14:paraId="561BAA10" w14:textId="77777777" w:rsidR="00BA2B4C" w:rsidRPr="003B46BC" w:rsidRDefault="00BA2B4C" w:rsidP="00BA2B4C"/>
        </w:tc>
        <w:tc>
          <w:tcPr>
            <w:tcW w:w="4536" w:type="dxa"/>
          </w:tcPr>
          <w:p w14:paraId="7E5807A4" w14:textId="77777777" w:rsidR="00BA2B4C" w:rsidRPr="003B46BC" w:rsidRDefault="00BA2B4C" w:rsidP="00BA2B4C">
            <w:r w:rsidRPr="003B46BC">
              <w:t>£3</w:t>
            </w:r>
            <w:r>
              <w:t>5</w:t>
            </w:r>
            <w:r w:rsidRPr="003B46BC">
              <w:t xml:space="preserve">0 written advice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420</w:t>
            </w:r>
            <w:r w:rsidRPr="003B46BC">
              <w:rPr>
                <w:b/>
                <w:bCs/>
                <w:color w:val="FF0000"/>
              </w:rPr>
              <w:t>)</w:t>
            </w:r>
          </w:p>
          <w:p w14:paraId="122A2AFF" w14:textId="77777777" w:rsidR="00BA2B4C" w:rsidRPr="003B46BC" w:rsidRDefault="00BA2B4C" w:rsidP="00BA2B4C">
            <w:pPr>
              <w:rPr>
                <w:b/>
                <w:bCs/>
                <w:color w:val="FF0000"/>
              </w:rPr>
            </w:pPr>
            <w:r w:rsidRPr="003B46BC">
              <w:t>£4</w:t>
            </w:r>
            <w:r>
              <w:t>5</w:t>
            </w:r>
            <w:r w:rsidRPr="003B46BC">
              <w:t xml:space="preserve">0 written advice with meeting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540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229" w:type="dxa"/>
          </w:tcPr>
          <w:p w14:paraId="76C03B65" w14:textId="77777777" w:rsidR="00BA2B4C" w:rsidRPr="003B46BC" w:rsidRDefault="00BA2B4C" w:rsidP="00BA2B4C">
            <w:r w:rsidRPr="003B46BC">
              <w:t>Minor</w:t>
            </w:r>
          </w:p>
        </w:tc>
        <w:tc>
          <w:tcPr>
            <w:tcW w:w="237" w:type="dxa"/>
          </w:tcPr>
          <w:p w14:paraId="47B38BD3" w14:textId="6D060C47" w:rsidR="00BA2B4C" w:rsidRPr="003B46BC" w:rsidRDefault="00BA2B4C" w:rsidP="00BA2B4C"/>
        </w:tc>
      </w:tr>
      <w:tr w:rsidR="00707E6B" w:rsidRPr="001805EE" w14:paraId="5FB9EADE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67A8F2AF" w14:textId="77777777" w:rsidR="00707E6B" w:rsidRPr="003B46BC" w:rsidRDefault="00707E6B" w:rsidP="00707E6B">
            <w:proofErr w:type="spellStart"/>
            <w:r w:rsidRPr="003B46BC">
              <w:t>5Telecoms</w:t>
            </w:r>
            <w:proofErr w:type="spellEnd"/>
            <w:r w:rsidRPr="003B46BC">
              <w:t xml:space="preserve"> Masts</w:t>
            </w:r>
          </w:p>
        </w:tc>
        <w:tc>
          <w:tcPr>
            <w:tcW w:w="4536" w:type="dxa"/>
          </w:tcPr>
          <w:p w14:paraId="5773026F" w14:textId="77777777" w:rsidR="00707E6B" w:rsidRPr="003B46BC" w:rsidRDefault="00707E6B" w:rsidP="00707E6B">
            <w:r w:rsidRPr="003B46BC">
              <w:t xml:space="preserve">£300 written advice </w:t>
            </w:r>
            <w:r w:rsidRPr="003B46BC">
              <w:rPr>
                <w:b/>
                <w:bCs/>
                <w:color w:val="FF0000"/>
              </w:rPr>
              <w:t>(£360)</w:t>
            </w:r>
          </w:p>
          <w:p w14:paraId="72313483" w14:textId="77777777" w:rsidR="00707E6B" w:rsidRDefault="00707E6B" w:rsidP="00707E6B">
            <w:pPr>
              <w:rPr>
                <w:b/>
                <w:bCs/>
                <w:color w:val="FF0000"/>
              </w:rPr>
            </w:pPr>
            <w:r w:rsidRPr="003B46BC">
              <w:t xml:space="preserve">£400 written advice with meeting </w:t>
            </w:r>
            <w:r w:rsidRPr="003B46BC">
              <w:rPr>
                <w:b/>
                <w:bCs/>
                <w:color w:val="FF0000"/>
              </w:rPr>
              <w:t>(£480)</w:t>
            </w:r>
          </w:p>
          <w:p w14:paraId="64B87DC6" w14:textId="77777777" w:rsidR="00707E6B" w:rsidRPr="003B46BC" w:rsidRDefault="00707E6B" w:rsidP="00707E6B">
            <w:r>
              <w:rPr>
                <w:b/>
                <w:bCs/>
                <w:color w:val="FF0000"/>
              </w:rPr>
              <w:t xml:space="preserve">If submitted on refusal of </w:t>
            </w:r>
            <w:proofErr w:type="spellStart"/>
            <w:r>
              <w:rPr>
                <w:b/>
                <w:bCs/>
                <w:color w:val="FF0000"/>
              </w:rPr>
              <w:t>plg</w:t>
            </w:r>
            <w:proofErr w:type="spellEnd"/>
            <w:r>
              <w:rPr>
                <w:b/>
                <w:bCs/>
                <w:color w:val="FF0000"/>
              </w:rPr>
              <w:t xml:space="preserve"> app (£240)</w:t>
            </w:r>
          </w:p>
        </w:tc>
        <w:tc>
          <w:tcPr>
            <w:tcW w:w="1229" w:type="dxa"/>
          </w:tcPr>
          <w:p w14:paraId="14BDFC42" w14:textId="77777777" w:rsidR="00707E6B" w:rsidRPr="003B46BC" w:rsidRDefault="00707E6B" w:rsidP="00707E6B">
            <w:r w:rsidRPr="003B46BC">
              <w:t>Minor</w:t>
            </w:r>
          </w:p>
        </w:tc>
        <w:tc>
          <w:tcPr>
            <w:tcW w:w="237" w:type="dxa"/>
          </w:tcPr>
          <w:p w14:paraId="578335F5" w14:textId="1C11EAB8" w:rsidR="00707E6B" w:rsidRPr="003B46BC" w:rsidRDefault="00707E6B" w:rsidP="00707E6B"/>
        </w:tc>
      </w:tr>
      <w:tr w:rsidR="00BA2B4C" w:rsidRPr="001805EE" w14:paraId="2E1B10E7" w14:textId="77777777" w:rsidTr="00692B36">
        <w:trPr>
          <w:trHeight w:val="238"/>
        </w:trPr>
        <w:tc>
          <w:tcPr>
            <w:tcW w:w="3681" w:type="dxa"/>
            <w:shd w:val="clear" w:color="auto" w:fill="auto"/>
          </w:tcPr>
          <w:p w14:paraId="71D4EFD7" w14:textId="77777777" w:rsidR="00BA2B4C" w:rsidRPr="003B46BC" w:rsidRDefault="00BA2B4C" w:rsidP="00BA2B4C">
            <w:r w:rsidRPr="003B46BC">
              <w:t>Up to 5 dwellings</w:t>
            </w:r>
          </w:p>
        </w:tc>
        <w:tc>
          <w:tcPr>
            <w:tcW w:w="4536" w:type="dxa"/>
          </w:tcPr>
          <w:p w14:paraId="1101FFD9" w14:textId="77777777" w:rsidR="00BA2B4C" w:rsidRPr="003B46BC" w:rsidRDefault="00BA2B4C" w:rsidP="00BA2B4C">
            <w:r w:rsidRPr="003B46BC">
              <w:t>£</w:t>
            </w:r>
            <w:r>
              <w:t>750</w:t>
            </w:r>
            <w:r w:rsidRPr="003B46BC">
              <w:t xml:space="preserve"> written advice and meeting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9</w:t>
            </w:r>
            <w:r w:rsidRPr="003B46BC">
              <w:rPr>
                <w:b/>
                <w:bCs/>
                <w:color w:val="FF0000"/>
              </w:rPr>
              <w:t>00)</w:t>
            </w:r>
          </w:p>
        </w:tc>
        <w:tc>
          <w:tcPr>
            <w:tcW w:w="1229" w:type="dxa"/>
          </w:tcPr>
          <w:p w14:paraId="14C0DB50" w14:textId="77777777" w:rsidR="00BA2B4C" w:rsidRPr="003B46BC" w:rsidRDefault="00BA2B4C" w:rsidP="00BA2B4C">
            <w:r w:rsidRPr="003B46BC">
              <w:t>Minor</w:t>
            </w:r>
          </w:p>
        </w:tc>
        <w:tc>
          <w:tcPr>
            <w:tcW w:w="237" w:type="dxa"/>
          </w:tcPr>
          <w:p w14:paraId="45AA375F" w14:textId="76666709" w:rsidR="00BA2B4C" w:rsidRPr="003B46BC" w:rsidRDefault="00BA2B4C" w:rsidP="00BA2B4C"/>
        </w:tc>
      </w:tr>
    </w:tbl>
    <w:p w14:paraId="2C74D690" w14:textId="75A1D3F2" w:rsidR="00707E6B" w:rsidRDefault="00707E6B" w:rsidP="00707E6B"/>
    <w:p w14:paraId="19580A5D" w14:textId="0FD2FF71" w:rsidR="00707E6B" w:rsidRDefault="00707E6B" w:rsidP="00707E6B">
      <w:pPr>
        <w:spacing w:after="160" w:line="259" w:lineRule="auto"/>
      </w:pPr>
    </w:p>
    <w:p w14:paraId="50091044" w14:textId="77777777" w:rsidR="00707E6B" w:rsidRDefault="00707E6B" w:rsidP="00707E6B">
      <w:pPr>
        <w:spacing w:after="160" w:line="259" w:lineRule="auto"/>
      </w:pPr>
    </w:p>
    <w:p w14:paraId="54DBA453" w14:textId="77777777" w:rsidR="00707E6B" w:rsidRDefault="00707E6B" w:rsidP="00707E6B">
      <w:pPr>
        <w:spacing w:after="160" w:line="259" w:lineRule="auto"/>
      </w:pPr>
    </w:p>
    <w:p w14:paraId="593EA541" w14:textId="77777777" w:rsidR="00707E6B" w:rsidRDefault="00707E6B" w:rsidP="00707E6B">
      <w:pPr>
        <w:spacing w:after="160" w:line="259" w:lineRule="auto"/>
      </w:pPr>
    </w:p>
    <w:p w14:paraId="3B3ECA7C" w14:textId="77777777" w:rsidR="00707E6B" w:rsidRDefault="00707E6B" w:rsidP="00707E6B">
      <w:pPr>
        <w:spacing w:after="160" w:line="259" w:lineRule="auto"/>
      </w:pPr>
    </w:p>
    <w:p w14:paraId="3306810A" w14:textId="77777777" w:rsidR="00707E6B" w:rsidRDefault="00707E6B" w:rsidP="00707E6B">
      <w:pPr>
        <w:spacing w:after="160" w:line="259" w:lineRule="auto"/>
      </w:pPr>
    </w:p>
    <w:tbl>
      <w:tblPr>
        <w:tblStyle w:val="TableGrid"/>
        <w:tblpPr w:leftFromText="180" w:rightFromText="180" w:vertAnchor="text" w:horzAnchor="margin" w:tblpXSpec="center" w:tblpY="-119"/>
        <w:tblW w:w="9683" w:type="dxa"/>
        <w:tblLook w:val="04A0" w:firstRow="1" w:lastRow="0" w:firstColumn="1" w:lastColumn="0" w:noHBand="0" w:noVBand="1"/>
      </w:tblPr>
      <w:tblGrid>
        <w:gridCol w:w="3796"/>
        <w:gridCol w:w="4137"/>
        <w:gridCol w:w="1513"/>
        <w:gridCol w:w="237"/>
      </w:tblGrid>
      <w:tr w:rsidR="00707E6B" w:rsidRPr="000A3C83" w14:paraId="42B475CE" w14:textId="77777777" w:rsidTr="0019503C">
        <w:trPr>
          <w:trHeight w:val="238"/>
        </w:trPr>
        <w:tc>
          <w:tcPr>
            <w:tcW w:w="9683" w:type="dxa"/>
            <w:gridSpan w:val="4"/>
            <w:shd w:val="clear" w:color="auto" w:fill="auto"/>
          </w:tcPr>
          <w:p w14:paraId="6192402A" w14:textId="3DCA8925" w:rsidR="00707E6B" w:rsidRPr="003B46BC" w:rsidRDefault="00707E6B" w:rsidP="0019503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MAJOR</w:t>
            </w:r>
            <w:r w:rsidRPr="00AC656F">
              <w:rPr>
                <w:b/>
                <w:bCs/>
                <w:sz w:val="28"/>
                <w:szCs w:val="28"/>
              </w:rPr>
              <w:t xml:space="preserve"> DEVELOPMENTS</w:t>
            </w:r>
          </w:p>
        </w:tc>
      </w:tr>
      <w:tr w:rsidR="00E0402D" w:rsidRPr="001805EE" w14:paraId="76046790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54B45CB5" w14:textId="77777777" w:rsidR="00E0402D" w:rsidRDefault="00E0402D" w:rsidP="00BA2B4C">
            <w:pPr>
              <w:pStyle w:val="TableParagraph"/>
              <w:spacing w:line="240" w:lineRule="auto"/>
              <w:ind w:left="29" w:right="374"/>
            </w:pPr>
            <w:r>
              <w:t>General application queries,</w:t>
            </w:r>
            <w:r>
              <w:rPr>
                <w:spacing w:val="-13"/>
              </w:rPr>
              <w:t xml:space="preserve"> </w:t>
            </w:r>
            <w:r>
              <w:t>e.g.</w:t>
            </w:r>
            <w:r>
              <w:rPr>
                <w:spacing w:val="-12"/>
              </w:rPr>
              <w:t xml:space="preserve"> </w:t>
            </w:r>
            <w:r>
              <w:t xml:space="preserve">application types, conditions, </w:t>
            </w:r>
            <w:proofErr w:type="spellStart"/>
            <w:r>
              <w:t>etc</w:t>
            </w:r>
            <w:proofErr w:type="spellEnd"/>
            <w:r>
              <w:t xml:space="preserve"> for major development</w:t>
            </w:r>
          </w:p>
          <w:p w14:paraId="43CAA960" w14:textId="265573C2" w:rsidR="00E0402D" w:rsidRPr="003B46BC" w:rsidRDefault="00E0402D" w:rsidP="00961A13">
            <w:r>
              <w:t>(10 or more dwellings and 1000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sqm or more commercial)</w:t>
            </w:r>
          </w:p>
        </w:tc>
        <w:tc>
          <w:tcPr>
            <w:tcW w:w="4137" w:type="dxa"/>
          </w:tcPr>
          <w:p w14:paraId="50D09A12" w14:textId="1B90D67E" w:rsidR="00E0402D" w:rsidRPr="003B46BC" w:rsidRDefault="00E0402D" w:rsidP="00E0402D">
            <w:r w:rsidRPr="003B46BC">
              <w:t>£</w:t>
            </w:r>
            <w:r w:rsidR="00961A13">
              <w:t>300</w:t>
            </w:r>
            <w:r w:rsidRPr="003B46BC">
              <w:t xml:space="preserve"> Email response </w:t>
            </w:r>
            <w:r w:rsidRPr="0050527B">
              <w:rPr>
                <w:b/>
                <w:bCs/>
                <w:color w:val="FF0000"/>
              </w:rPr>
              <w:t>(£3</w:t>
            </w:r>
            <w:r w:rsidR="00961A13">
              <w:rPr>
                <w:b/>
                <w:bCs/>
                <w:color w:val="FF0000"/>
              </w:rPr>
              <w:t>60</w:t>
            </w:r>
            <w:r w:rsidRPr="0050527B">
              <w:rPr>
                <w:b/>
                <w:bCs/>
                <w:color w:val="FF0000"/>
              </w:rPr>
              <w:t>)</w:t>
            </w:r>
          </w:p>
        </w:tc>
        <w:tc>
          <w:tcPr>
            <w:tcW w:w="1513" w:type="dxa"/>
          </w:tcPr>
          <w:p w14:paraId="6DB38857" w14:textId="77777777" w:rsidR="00E0402D" w:rsidRPr="003B46BC" w:rsidRDefault="00E0402D" w:rsidP="00E0402D">
            <w:r w:rsidRPr="003B46BC">
              <w:t>Major</w:t>
            </w:r>
          </w:p>
        </w:tc>
        <w:tc>
          <w:tcPr>
            <w:tcW w:w="237" w:type="dxa"/>
          </w:tcPr>
          <w:p w14:paraId="1B826FB6" w14:textId="4CE284CE" w:rsidR="00E0402D" w:rsidRPr="003B46BC" w:rsidRDefault="00E0402D" w:rsidP="00E0402D"/>
        </w:tc>
      </w:tr>
      <w:tr w:rsidR="00BA2B4C" w:rsidRPr="001805EE" w14:paraId="56E73C29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401219BC" w14:textId="77777777" w:rsidR="00BA2B4C" w:rsidRPr="003B46BC" w:rsidRDefault="00BA2B4C" w:rsidP="00BA2B4C">
            <w:r>
              <w:t>Up to 10 dwellings</w:t>
            </w:r>
          </w:p>
        </w:tc>
        <w:tc>
          <w:tcPr>
            <w:tcW w:w="4137" w:type="dxa"/>
          </w:tcPr>
          <w:p w14:paraId="117216DF" w14:textId="77777777" w:rsidR="00BA2B4C" w:rsidRPr="003B46BC" w:rsidRDefault="00BA2B4C" w:rsidP="00BA2B4C">
            <w:r>
              <w:t xml:space="preserve">£2,000 written advice and meeting </w:t>
            </w:r>
            <w:r w:rsidRPr="00463484">
              <w:rPr>
                <w:b/>
                <w:bCs/>
                <w:color w:val="FF0000"/>
              </w:rPr>
              <w:t>(£2</w:t>
            </w:r>
            <w:r>
              <w:rPr>
                <w:b/>
                <w:bCs/>
                <w:color w:val="FF0000"/>
              </w:rPr>
              <w:t>,</w:t>
            </w:r>
            <w:r w:rsidRPr="00463484">
              <w:rPr>
                <w:b/>
                <w:bCs/>
                <w:color w:val="FF0000"/>
              </w:rPr>
              <w:t>400)</w:t>
            </w:r>
          </w:p>
        </w:tc>
        <w:tc>
          <w:tcPr>
            <w:tcW w:w="1513" w:type="dxa"/>
          </w:tcPr>
          <w:p w14:paraId="60E41DC2" w14:textId="77777777" w:rsidR="00BA2B4C" w:rsidRPr="003B46BC" w:rsidRDefault="00BA2B4C" w:rsidP="00BA2B4C">
            <w:r>
              <w:t>Major</w:t>
            </w:r>
          </w:p>
        </w:tc>
        <w:tc>
          <w:tcPr>
            <w:tcW w:w="237" w:type="dxa"/>
          </w:tcPr>
          <w:p w14:paraId="2A5696E3" w14:textId="290DA350" w:rsidR="00BA2B4C" w:rsidRPr="003B46BC" w:rsidRDefault="00BA2B4C" w:rsidP="00BA2B4C"/>
        </w:tc>
      </w:tr>
      <w:tr w:rsidR="00BA2B4C" w14:paraId="673B8837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0AD1719A" w14:textId="77777777" w:rsidR="00BA2B4C" w:rsidRPr="003B46BC" w:rsidRDefault="00BA2B4C" w:rsidP="00BA2B4C">
            <w:r w:rsidRPr="003B46BC">
              <w:t xml:space="preserve">Up to 50 dwellings </w:t>
            </w:r>
          </w:p>
        </w:tc>
        <w:tc>
          <w:tcPr>
            <w:tcW w:w="4137" w:type="dxa"/>
          </w:tcPr>
          <w:p w14:paraId="1FFFDCBE" w14:textId="77777777" w:rsidR="00BA2B4C" w:rsidRPr="003B46BC" w:rsidRDefault="00BA2B4C" w:rsidP="00BA2B4C">
            <w:r w:rsidRPr="003B46BC">
              <w:t>£</w:t>
            </w:r>
            <w:r>
              <w:t>5,000</w:t>
            </w:r>
            <w:r w:rsidRPr="003B46BC">
              <w:t xml:space="preserve"> written advice and meeting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6,000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513" w:type="dxa"/>
          </w:tcPr>
          <w:p w14:paraId="35C4168D" w14:textId="77777777" w:rsidR="00BA2B4C" w:rsidRPr="003B46BC" w:rsidRDefault="00BA2B4C" w:rsidP="00BA2B4C">
            <w:r w:rsidRPr="003B46BC">
              <w:t>Major</w:t>
            </w:r>
          </w:p>
        </w:tc>
        <w:tc>
          <w:tcPr>
            <w:tcW w:w="237" w:type="dxa"/>
          </w:tcPr>
          <w:p w14:paraId="3EA1FB89" w14:textId="0B3EEAB0" w:rsidR="00BA2B4C" w:rsidRPr="003B46BC" w:rsidRDefault="00BA2B4C" w:rsidP="00BA2B4C"/>
        </w:tc>
      </w:tr>
      <w:tr w:rsidR="00AC656F" w14:paraId="1D392B4F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1AC56894" w14:textId="77777777" w:rsidR="00AC656F" w:rsidRPr="003B46BC" w:rsidRDefault="00AC656F" w:rsidP="0019503C">
            <w:r w:rsidRPr="003B46BC">
              <w:t>Up to 200 dwellings</w:t>
            </w:r>
          </w:p>
        </w:tc>
        <w:tc>
          <w:tcPr>
            <w:tcW w:w="4137" w:type="dxa"/>
          </w:tcPr>
          <w:p w14:paraId="2249C172" w14:textId="4A2F426D" w:rsidR="00AC656F" w:rsidRPr="003B46BC" w:rsidRDefault="00BA2B4C" w:rsidP="0019503C">
            <w:r w:rsidRPr="003B46BC">
              <w:t>£</w:t>
            </w:r>
            <w:r>
              <w:t>7,5</w:t>
            </w:r>
            <w:r w:rsidRPr="003B46BC">
              <w:t xml:space="preserve">00 written advice and meeting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9,</w:t>
            </w:r>
            <w:r w:rsidRPr="003B46BC">
              <w:rPr>
                <w:b/>
                <w:bCs/>
                <w:color w:val="FF0000"/>
              </w:rPr>
              <w:t>000)</w:t>
            </w:r>
          </w:p>
        </w:tc>
        <w:tc>
          <w:tcPr>
            <w:tcW w:w="1513" w:type="dxa"/>
          </w:tcPr>
          <w:p w14:paraId="028EF76D" w14:textId="77777777" w:rsidR="00AC656F" w:rsidRPr="003B46BC" w:rsidRDefault="00AC656F" w:rsidP="0019503C">
            <w:r w:rsidRPr="003B46BC">
              <w:t>Major</w:t>
            </w:r>
          </w:p>
        </w:tc>
        <w:tc>
          <w:tcPr>
            <w:tcW w:w="237" w:type="dxa"/>
          </w:tcPr>
          <w:p w14:paraId="41B6CF3D" w14:textId="07BE2560" w:rsidR="00AC656F" w:rsidRPr="003B46BC" w:rsidRDefault="00AC656F" w:rsidP="0019503C"/>
        </w:tc>
      </w:tr>
      <w:tr w:rsidR="00AC656F" w14:paraId="2DD0BB66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353F3F81" w14:textId="77777777" w:rsidR="00AC656F" w:rsidRPr="003B46BC" w:rsidRDefault="00AC656F" w:rsidP="0019503C">
            <w:r w:rsidRPr="003B46BC">
              <w:t>Over 200 dwellings</w:t>
            </w:r>
          </w:p>
        </w:tc>
        <w:tc>
          <w:tcPr>
            <w:tcW w:w="4137" w:type="dxa"/>
          </w:tcPr>
          <w:p w14:paraId="56740E7B" w14:textId="78A05AA4" w:rsidR="00AC656F" w:rsidRPr="003B46BC" w:rsidRDefault="00BA2B4C" w:rsidP="0019503C">
            <w:r w:rsidRPr="003B46BC">
              <w:t>£</w:t>
            </w:r>
            <w:r>
              <w:t>12,000</w:t>
            </w:r>
            <w:r w:rsidRPr="003B46BC">
              <w:t xml:space="preserve"> written advice and meeting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14,400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513" w:type="dxa"/>
          </w:tcPr>
          <w:p w14:paraId="3D5C5DA0" w14:textId="77777777" w:rsidR="00AC656F" w:rsidRPr="003B46BC" w:rsidRDefault="00AC656F" w:rsidP="0019503C">
            <w:r w:rsidRPr="003B46BC">
              <w:t>Major</w:t>
            </w:r>
          </w:p>
        </w:tc>
        <w:tc>
          <w:tcPr>
            <w:tcW w:w="237" w:type="dxa"/>
          </w:tcPr>
          <w:p w14:paraId="1B808DE8" w14:textId="24AC99A3" w:rsidR="00AC656F" w:rsidRPr="003B46BC" w:rsidRDefault="00AC656F" w:rsidP="0019503C"/>
        </w:tc>
      </w:tr>
      <w:tr w:rsidR="00AC656F" w14:paraId="17F32D53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3BB201C9" w14:textId="77777777" w:rsidR="00AC656F" w:rsidRPr="003B46BC" w:rsidRDefault="00AC656F" w:rsidP="0019503C">
            <w:r w:rsidRPr="003B46BC">
              <w:t>Commercial up to 1000 sqm</w:t>
            </w:r>
          </w:p>
        </w:tc>
        <w:tc>
          <w:tcPr>
            <w:tcW w:w="4137" w:type="dxa"/>
          </w:tcPr>
          <w:p w14:paraId="36FB4BAB" w14:textId="77777777" w:rsidR="00AC656F" w:rsidRPr="003B46BC" w:rsidRDefault="00AC656F" w:rsidP="0019503C">
            <w:r w:rsidRPr="003B46BC">
              <w:t xml:space="preserve">£750 written advice and meeting </w:t>
            </w:r>
            <w:r w:rsidRPr="003B46BC">
              <w:rPr>
                <w:b/>
                <w:bCs/>
                <w:color w:val="FF0000"/>
              </w:rPr>
              <w:t>(£900)</w:t>
            </w:r>
          </w:p>
        </w:tc>
        <w:tc>
          <w:tcPr>
            <w:tcW w:w="1513" w:type="dxa"/>
          </w:tcPr>
          <w:p w14:paraId="6192BC2E" w14:textId="77777777" w:rsidR="00AC656F" w:rsidRPr="003B46BC" w:rsidRDefault="00AC656F" w:rsidP="0019503C">
            <w:r w:rsidRPr="003B46BC">
              <w:t>Minor</w:t>
            </w:r>
          </w:p>
        </w:tc>
        <w:tc>
          <w:tcPr>
            <w:tcW w:w="237" w:type="dxa"/>
          </w:tcPr>
          <w:p w14:paraId="554A217A" w14:textId="0C8EB9D1" w:rsidR="00AC656F" w:rsidRPr="003B46BC" w:rsidRDefault="00AC656F" w:rsidP="0019503C"/>
        </w:tc>
      </w:tr>
      <w:tr w:rsidR="00AC656F" w14:paraId="1EAF4F48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671E811F" w14:textId="77777777" w:rsidR="00AC656F" w:rsidRPr="003B46BC" w:rsidRDefault="00AC656F" w:rsidP="0019503C">
            <w:r w:rsidRPr="003B46BC">
              <w:t>Commercial up to 10,000 sqm</w:t>
            </w:r>
          </w:p>
        </w:tc>
        <w:tc>
          <w:tcPr>
            <w:tcW w:w="4137" w:type="dxa"/>
          </w:tcPr>
          <w:p w14:paraId="184C7667" w14:textId="65D26982" w:rsidR="00AC656F" w:rsidRPr="003B46BC" w:rsidRDefault="00BA2B4C" w:rsidP="0019503C">
            <w:r w:rsidRPr="003B46BC">
              <w:t>£</w:t>
            </w:r>
            <w:r>
              <w:t>5,000</w:t>
            </w:r>
            <w:r w:rsidRPr="003B46BC">
              <w:t xml:space="preserve"> written advice and meeting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6,000</w:t>
            </w:r>
            <w:r w:rsidRPr="003B46BC">
              <w:rPr>
                <w:b/>
                <w:bCs/>
                <w:color w:val="FF0000"/>
              </w:rPr>
              <w:t>)</w:t>
            </w:r>
          </w:p>
        </w:tc>
        <w:tc>
          <w:tcPr>
            <w:tcW w:w="1513" w:type="dxa"/>
          </w:tcPr>
          <w:p w14:paraId="486715B9" w14:textId="77777777" w:rsidR="00AC656F" w:rsidRPr="003B46BC" w:rsidRDefault="00AC656F" w:rsidP="0019503C">
            <w:r w:rsidRPr="003B46BC">
              <w:t>Major</w:t>
            </w:r>
          </w:p>
        </w:tc>
        <w:tc>
          <w:tcPr>
            <w:tcW w:w="237" w:type="dxa"/>
          </w:tcPr>
          <w:p w14:paraId="35B93EE9" w14:textId="5A7B31DC" w:rsidR="00AC656F" w:rsidRPr="003B46BC" w:rsidRDefault="00AC656F" w:rsidP="0019503C"/>
        </w:tc>
      </w:tr>
      <w:tr w:rsidR="00BA2B4C" w14:paraId="362FB3D1" w14:textId="77777777" w:rsidTr="00692B36">
        <w:trPr>
          <w:trHeight w:val="238"/>
        </w:trPr>
        <w:tc>
          <w:tcPr>
            <w:tcW w:w="3796" w:type="dxa"/>
            <w:shd w:val="clear" w:color="auto" w:fill="auto"/>
          </w:tcPr>
          <w:p w14:paraId="46814071" w14:textId="77777777" w:rsidR="00BA2B4C" w:rsidRPr="003B46BC" w:rsidRDefault="00BA2B4C" w:rsidP="00BA2B4C">
            <w:r w:rsidRPr="003B46BC">
              <w:t>Commercial over 10,000 sqm</w:t>
            </w:r>
          </w:p>
        </w:tc>
        <w:tc>
          <w:tcPr>
            <w:tcW w:w="4137" w:type="dxa"/>
          </w:tcPr>
          <w:p w14:paraId="67920D3C" w14:textId="16FC8416" w:rsidR="00BA2B4C" w:rsidRPr="003B46BC" w:rsidRDefault="00BA2B4C" w:rsidP="00BA2B4C">
            <w:r w:rsidRPr="003B46BC">
              <w:t>£</w:t>
            </w:r>
            <w:r>
              <w:t>12,000</w:t>
            </w:r>
            <w:r w:rsidRPr="003B46BC">
              <w:t xml:space="preserve"> written advice and meeting </w:t>
            </w:r>
            <w:r w:rsidRPr="003B46BC">
              <w:rPr>
                <w:b/>
                <w:bCs/>
                <w:color w:val="FF0000"/>
              </w:rPr>
              <w:t>(£</w:t>
            </w:r>
            <w:r>
              <w:rPr>
                <w:b/>
                <w:bCs/>
                <w:color w:val="FF0000"/>
              </w:rPr>
              <w:t>14,400</w:t>
            </w:r>
            <w:r w:rsidRPr="003B46BC">
              <w:rPr>
                <w:b/>
                <w:bCs/>
                <w:color w:val="FF0000"/>
              </w:rPr>
              <w:t xml:space="preserve">) </w:t>
            </w:r>
          </w:p>
        </w:tc>
        <w:tc>
          <w:tcPr>
            <w:tcW w:w="1513" w:type="dxa"/>
          </w:tcPr>
          <w:p w14:paraId="69129CFF" w14:textId="77777777" w:rsidR="00BA2B4C" w:rsidRPr="003B46BC" w:rsidRDefault="00BA2B4C" w:rsidP="00BA2B4C">
            <w:r w:rsidRPr="003B46BC">
              <w:t>Major</w:t>
            </w:r>
          </w:p>
        </w:tc>
        <w:tc>
          <w:tcPr>
            <w:tcW w:w="237" w:type="dxa"/>
          </w:tcPr>
          <w:p w14:paraId="0A1DD98D" w14:textId="4334A1D5" w:rsidR="00BA2B4C" w:rsidRPr="003B46BC" w:rsidRDefault="00BA2B4C" w:rsidP="00BA2B4C"/>
        </w:tc>
      </w:tr>
      <w:tr w:rsidR="00BA2B4C" w14:paraId="00B2CC18" w14:textId="77777777" w:rsidTr="00692B36">
        <w:trPr>
          <w:trHeight w:val="238"/>
        </w:trPr>
        <w:tc>
          <w:tcPr>
            <w:tcW w:w="3796" w:type="dxa"/>
          </w:tcPr>
          <w:p w14:paraId="5F12183D" w14:textId="77777777" w:rsidR="00BA2B4C" w:rsidRDefault="00BA2B4C" w:rsidP="00BA2B4C">
            <w:proofErr w:type="spellStart"/>
            <w:r>
              <w:t>PBSA</w:t>
            </w:r>
            <w:proofErr w:type="spellEnd"/>
          </w:p>
        </w:tc>
        <w:tc>
          <w:tcPr>
            <w:tcW w:w="4137" w:type="dxa"/>
          </w:tcPr>
          <w:p w14:paraId="5438C8A8" w14:textId="77777777" w:rsidR="00BA2B4C" w:rsidRDefault="00BA2B4C" w:rsidP="00BA2B4C">
            <w:r>
              <w:t>Falls within residential number of units</w:t>
            </w:r>
          </w:p>
        </w:tc>
        <w:tc>
          <w:tcPr>
            <w:tcW w:w="1513" w:type="dxa"/>
          </w:tcPr>
          <w:p w14:paraId="2176AF79" w14:textId="77777777" w:rsidR="00BA2B4C" w:rsidRDefault="00BA2B4C" w:rsidP="00BA2B4C">
            <w:r w:rsidRPr="00D1178F">
              <w:t>Major</w:t>
            </w:r>
          </w:p>
        </w:tc>
        <w:tc>
          <w:tcPr>
            <w:tcW w:w="237" w:type="dxa"/>
          </w:tcPr>
          <w:p w14:paraId="613671A6" w14:textId="55314B35" w:rsidR="00BA2B4C" w:rsidRPr="00D1178F" w:rsidRDefault="00BA2B4C" w:rsidP="00BA2B4C"/>
        </w:tc>
      </w:tr>
      <w:tr w:rsidR="00BA2B4C" w14:paraId="1FB6075B" w14:textId="77777777" w:rsidTr="00692B36">
        <w:trPr>
          <w:trHeight w:val="238"/>
        </w:trPr>
        <w:tc>
          <w:tcPr>
            <w:tcW w:w="3796" w:type="dxa"/>
          </w:tcPr>
          <w:p w14:paraId="664C5F93" w14:textId="77777777" w:rsidR="00BA2B4C" w:rsidRDefault="00BA2B4C" w:rsidP="00BA2B4C">
            <w:r>
              <w:t xml:space="preserve">Mixed use developments </w:t>
            </w:r>
          </w:p>
        </w:tc>
        <w:tc>
          <w:tcPr>
            <w:tcW w:w="4137" w:type="dxa"/>
          </w:tcPr>
          <w:p w14:paraId="1AFB86B6" w14:textId="77777777" w:rsidR="00BA2B4C" w:rsidRDefault="00BA2B4C" w:rsidP="00BA2B4C">
            <w:r>
              <w:t>Calculated based on the number of residential units and commercial floorspace</w:t>
            </w:r>
          </w:p>
        </w:tc>
        <w:tc>
          <w:tcPr>
            <w:tcW w:w="1513" w:type="dxa"/>
          </w:tcPr>
          <w:p w14:paraId="3E6BC02B" w14:textId="77777777" w:rsidR="00BA2B4C" w:rsidRDefault="00BA2B4C" w:rsidP="00BA2B4C">
            <w:r w:rsidRPr="00D1178F">
              <w:t>Major</w:t>
            </w:r>
          </w:p>
        </w:tc>
        <w:tc>
          <w:tcPr>
            <w:tcW w:w="237" w:type="dxa"/>
          </w:tcPr>
          <w:p w14:paraId="46B81979" w14:textId="5F1F207F" w:rsidR="00BA2B4C" w:rsidRPr="00D1178F" w:rsidRDefault="00BA2B4C" w:rsidP="00BA2B4C"/>
        </w:tc>
      </w:tr>
    </w:tbl>
    <w:p w14:paraId="25450414" w14:textId="77777777" w:rsidR="00AC656F" w:rsidRDefault="00AC656F" w:rsidP="00AC656F"/>
    <w:p w14:paraId="7F3588B6" w14:textId="77777777" w:rsidR="005C3162" w:rsidRDefault="005C3162" w:rsidP="00F77990"/>
    <w:p w14:paraId="49C69A45" w14:textId="77777777" w:rsidR="005C3162" w:rsidRDefault="005C3162" w:rsidP="00F77990"/>
    <w:p w14:paraId="583A1A7C" w14:textId="77777777" w:rsidR="005C3162" w:rsidRDefault="005C3162" w:rsidP="00F77990"/>
    <w:p w14:paraId="6BA56E88" w14:textId="77777777" w:rsidR="00AA0677" w:rsidRDefault="00AA0677" w:rsidP="00474BE2"/>
    <w:p w14:paraId="2B5D553A" w14:textId="2EAADB22" w:rsidR="00474BE2" w:rsidRDefault="009E4E21" w:rsidP="00474BE2">
      <w:r>
        <w:t>NOTES</w:t>
      </w:r>
    </w:p>
    <w:p w14:paraId="60657C2C" w14:textId="77777777" w:rsidR="001805EE" w:rsidRDefault="001805EE" w:rsidP="00E12B07"/>
    <w:p w14:paraId="02D9D457" w14:textId="76625431" w:rsidR="001805EE" w:rsidRDefault="00E12B07" w:rsidP="00E12B07">
      <w:r>
        <w:t>Any specialisms as part of the pre app will incur a fee of £</w:t>
      </w:r>
      <w:r w:rsidR="00BA2B4C">
        <w:t>6</w:t>
      </w:r>
      <w:r w:rsidR="001805EE">
        <w:t xml:space="preserve">00 + VAT </w:t>
      </w:r>
      <w:r w:rsidR="001805EE" w:rsidRPr="001805EE">
        <w:rPr>
          <w:color w:val="FF0000"/>
        </w:rPr>
        <w:t>(£</w:t>
      </w:r>
      <w:r w:rsidR="00BA2B4C">
        <w:rPr>
          <w:color w:val="FF0000"/>
        </w:rPr>
        <w:t>72</w:t>
      </w:r>
      <w:r w:rsidR="001805EE" w:rsidRPr="001805EE">
        <w:rPr>
          <w:color w:val="FF0000"/>
        </w:rPr>
        <w:t xml:space="preserve">0) </w:t>
      </w:r>
      <w:r>
        <w:t>per specialism</w:t>
      </w:r>
      <w:r w:rsidR="00CD396D">
        <w:t xml:space="preserve"> – 28 days</w:t>
      </w:r>
    </w:p>
    <w:p w14:paraId="375CA3DC" w14:textId="77777777" w:rsidR="00CD396D" w:rsidRDefault="00CD396D" w:rsidP="00E12B07"/>
    <w:p w14:paraId="3EC2D7CA" w14:textId="71A87761" w:rsidR="00E12B07" w:rsidRDefault="001805EE" w:rsidP="00E12B07">
      <w:r>
        <w:t>I</w:t>
      </w:r>
      <w:r w:rsidR="00E12B07">
        <w:t>f not requested</w:t>
      </w:r>
      <w:r w:rsidR="00CE79FB">
        <w:t xml:space="preserve"> only</w:t>
      </w:r>
      <w:r w:rsidR="00E12B07">
        <w:t xml:space="preserve"> </w:t>
      </w:r>
      <w:r w:rsidR="00CE79FB">
        <w:t>basic</w:t>
      </w:r>
      <w:r w:rsidR="003D5FB7">
        <w:t xml:space="preserve"> or standing advice will be provided</w:t>
      </w:r>
      <w:r>
        <w:t>.</w:t>
      </w:r>
    </w:p>
    <w:p w14:paraId="369B5249" w14:textId="77777777" w:rsidR="00474BE2" w:rsidRDefault="00474BE2" w:rsidP="00474BE2"/>
    <w:p w14:paraId="7FB0878B" w14:textId="532D4C8D" w:rsidR="00474BE2" w:rsidRDefault="000E0C98" w:rsidP="00474BE2">
      <w:r>
        <w:t>Any specialisms following pre app advice are charged at £</w:t>
      </w:r>
      <w:r w:rsidR="00BA2B4C">
        <w:t>6</w:t>
      </w:r>
      <w:r w:rsidR="00BB092E">
        <w:t>00</w:t>
      </w:r>
      <w:r>
        <w:t xml:space="preserve"> </w:t>
      </w:r>
      <w:r w:rsidR="009E651C">
        <w:t xml:space="preserve">+ VAT </w:t>
      </w:r>
      <w:r w:rsidR="005F6717">
        <w:rPr>
          <w:color w:val="FF0000"/>
        </w:rPr>
        <w:t>(£</w:t>
      </w:r>
      <w:r w:rsidR="00BA2B4C">
        <w:rPr>
          <w:color w:val="FF0000"/>
        </w:rPr>
        <w:t>72</w:t>
      </w:r>
      <w:r w:rsidR="005F6717">
        <w:rPr>
          <w:color w:val="FF0000"/>
        </w:rPr>
        <w:t xml:space="preserve">0) </w:t>
      </w:r>
      <w:r>
        <w:t>per specialism</w:t>
      </w:r>
      <w:r w:rsidR="00FC7143">
        <w:t>/per single technical matter</w:t>
      </w:r>
      <w:r w:rsidR="00CD396D">
        <w:t xml:space="preserve"> - 28 days</w:t>
      </w:r>
    </w:p>
    <w:p w14:paraId="379D1951" w14:textId="0423ECD6" w:rsidR="003C383D" w:rsidRDefault="003C383D" w:rsidP="00474BE2"/>
    <w:p w14:paraId="7141833D" w14:textId="387C3CCE" w:rsidR="001805EE" w:rsidRPr="001805EE" w:rsidRDefault="001805EE" w:rsidP="00474BE2">
      <w:r>
        <w:t xml:space="preserve">Specialisms for householders </w:t>
      </w:r>
      <w:r w:rsidRPr="001805EE">
        <w:t>(for example trees, listed buildings</w:t>
      </w:r>
      <w:r>
        <w:t>, archaeology</w:t>
      </w:r>
      <w:r w:rsidRPr="001805EE">
        <w:t>)</w:t>
      </w:r>
      <w:r>
        <w:t xml:space="preserve"> will be charged at £250 + VAT </w:t>
      </w:r>
      <w:r w:rsidRPr="001805EE">
        <w:rPr>
          <w:color w:val="FF0000"/>
        </w:rPr>
        <w:t>(£300)</w:t>
      </w:r>
      <w:r>
        <w:rPr>
          <w:color w:val="FF0000"/>
        </w:rPr>
        <w:t xml:space="preserve"> </w:t>
      </w:r>
      <w:r>
        <w:t>and will include a site visit where necessary.</w:t>
      </w:r>
    </w:p>
    <w:p w14:paraId="74B80191" w14:textId="77777777" w:rsidR="00A80DC6" w:rsidRDefault="00A80DC6" w:rsidP="00474BE2"/>
    <w:p w14:paraId="706207F5" w14:textId="3D6E0FE2" w:rsidR="00474BE2" w:rsidRDefault="000E0C98" w:rsidP="008B7206">
      <w:r>
        <w:t>Resubmissions are charged at 50% of the original fee providing they are based along the lines of the original scheme, by the same applicant and within 12 months of the original pre app.</w:t>
      </w:r>
    </w:p>
    <w:p w14:paraId="1F8990D4" w14:textId="77777777" w:rsidR="003E5517" w:rsidRDefault="003E5517" w:rsidP="008B7206"/>
    <w:p w14:paraId="5A4ECE91" w14:textId="5D63E017" w:rsidR="003E5517" w:rsidRDefault="003E5517" w:rsidP="008B7206">
      <w:r>
        <w:t>The Council reserves the right to charge a bespoke fee for significant or complex proposals that fall outside of this fee structure.</w:t>
      </w:r>
    </w:p>
    <w:p w14:paraId="4B6C9167" w14:textId="77777777" w:rsidR="0023354F" w:rsidRDefault="0023354F" w:rsidP="008B7206"/>
    <w:sectPr w:rsidR="0023354F" w:rsidSect="00030E2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E4459" w14:textId="77777777" w:rsidR="000B42BC" w:rsidRDefault="000B42BC" w:rsidP="000B42BC">
      <w:r>
        <w:separator/>
      </w:r>
    </w:p>
  </w:endnote>
  <w:endnote w:type="continuationSeparator" w:id="0">
    <w:p w14:paraId="5A203269" w14:textId="77777777" w:rsidR="000B42BC" w:rsidRDefault="000B42BC" w:rsidP="000B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91589" w14:textId="77777777" w:rsidR="000B42BC" w:rsidRDefault="000B42BC" w:rsidP="000B42BC">
      <w:r>
        <w:separator/>
      </w:r>
    </w:p>
  </w:footnote>
  <w:footnote w:type="continuationSeparator" w:id="0">
    <w:p w14:paraId="1A464216" w14:textId="77777777" w:rsidR="000B42BC" w:rsidRDefault="000B42BC" w:rsidP="000B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FC68C" w14:textId="5BBA92A1" w:rsidR="000B42BC" w:rsidRPr="000B42BC" w:rsidRDefault="000B42BC">
    <w:pPr>
      <w:pStyle w:val="Header"/>
      <w:rPr>
        <w:b/>
        <w:bCs/>
        <w:sz w:val="28"/>
        <w:szCs w:val="28"/>
      </w:rPr>
    </w:pPr>
    <w:r w:rsidRPr="000B42BC">
      <w:rPr>
        <w:b/>
        <w:bCs/>
        <w:sz w:val="28"/>
        <w:szCs w:val="28"/>
      </w:rPr>
      <w:t xml:space="preserve">PRE APP CHARGES WEF </w:t>
    </w:r>
    <w:proofErr w:type="spellStart"/>
    <w:r w:rsidRPr="000B42BC">
      <w:rPr>
        <w:b/>
        <w:bCs/>
        <w:sz w:val="28"/>
        <w:szCs w:val="28"/>
      </w:rPr>
      <w:t>1</w:t>
    </w:r>
    <w:r w:rsidRPr="000B42BC">
      <w:rPr>
        <w:b/>
        <w:bCs/>
        <w:sz w:val="28"/>
        <w:szCs w:val="28"/>
        <w:vertAlign w:val="superscript"/>
      </w:rPr>
      <w:t>ST</w:t>
    </w:r>
    <w:proofErr w:type="spellEnd"/>
    <w:r w:rsidRPr="000B42BC">
      <w:rPr>
        <w:b/>
        <w:bCs/>
        <w:sz w:val="28"/>
        <w:szCs w:val="28"/>
      </w:rPr>
      <w:t xml:space="preserve"> APRIL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B23"/>
    <w:rsid w:val="00005BEE"/>
    <w:rsid w:val="00025E20"/>
    <w:rsid w:val="00030E2D"/>
    <w:rsid w:val="00052170"/>
    <w:rsid w:val="000800C5"/>
    <w:rsid w:val="00085AA7"/>
    <w:rsid w:val="000A3C83"/>
    <w:rsid w:val="000B42BC"/>
    <w:rsid w:val="000B6142"/>
    <w:rsid w:val="000C3FB7"/>
    <w:rsid w:val="000E0C98"/>
    <w:rsid w:val="000F5957"/>
    <w:rsid w:val="0011512B"/>
    <w:rsid w:val="0012073E"/>
    <w:rsid w:val="00152286"/>
    <w:rsid w:val="001541C9"/>
    <w:rsid w:val="001805EE"/>
    <w:rsid w:val="001C0574"/>
    <w:rsid w:val="001E2D64"/>
    <w:rsid w:val="001F29A4"/>
    <w:rsid w:val="00214105"/>
    <w:rsid w:val="0023354F"/>
    <w:rsid w:val="00252DFF"/>
    <w:rsid w:val="002724B0"/>
    <w:rsid w:val="002936C1"/>
    <w:rsid w:val="002C14E4"/>
    <w:rsid w:val="002E7567"/>
    <w:rsid w:val="002F72BF"/>
    <w:rsid w:val="00302542"/>
    <w:rsid w:val="003213AA"/>
    <w:rsid w:val="00345D92"/>
    <w:rsid w:val="003B46BC"/>
    <w:rsid w:val="003C383D"/>
    <w:rsid w:val="003D1C57"/>
    <w:rsid w:val="003D5FB7"/>
    <w:rsid w:val="003E5517"/>
    <w:rsid w:val="003F36F1"/>
    <w:rsid w:val="00442E59"/>
    <w:rsid w:val="004624AD"/>
    <w:rsid w:val="00474BE2"/>
    <w:rsid w:val="004901AE"/>
    <w:rsid w:val="004965B6"/>
    <w:rsid w:val="004A59F1"/>
    <w:rsid w:val="004F2629"/>
    <w:rsid w:val="00505197"/>
    <w:rsid w:val="0050527B"/>
    <w:rsid w:val="00532B50"/>
    <w:rsid w:val="00545251"/>
    <w:rsid w:val="005474C0"/>
    <w:rsid w:val="00592B37"/>
    <w:rsid w:val="005C3162"/>
    <w:rsid w:val="005D03D9"/>
    <w:rsid w:val="005F6717"/>
    <w:rsid w:val="00637ACB"/>
    <w:rsid w:val="00643BF3"/>
    <w:rsid w:val="006555B2"/>
    <w:rsid w:val="00676387"/>
    <w:rsid w:val="00686470"/>
    <w:rsid w:val="00692B36"/>
    <w:rsid w:val="00692EE6"/>
    <w:rsid w:val="006E1A72"/>
    <w:rsid w:val="006E2644"/>
    <w:rsid w:val="006E7B71"/>
    <w:rsid w:val="006F5217"/>
    <w:rsid w:val="00707E6B"/>
    <w:rsid w:val="00717049"/>
    <w:rsid w:val="00757E74"/>
    <w:rsid w:val="007A39E8"/>
    <w:rsid w:val="007A68B6"/>
    <w:rsid w:val="007C52C6"/>
    <w:rsid w:val="007D55EE"/>
    <w:rsid w:val="007E3C09"/>
    <w:rsid w:val="007E47BE"/>
    <w:rsid w:val="007E7E33"/>
    <w:rsid w:val="007F3792"/>
    <w:rsid w:val="008001EC"/>
    <w:rsid w:val="008530C4"/>
    <w:rsid w:val="008B7206"/>
    <w:rsid w:val="008C1EB4"/>
    <w:rsid w:val="008D7CAB"/>
    <w:rsid w:val="00904B55"/>
    <w:rsid w:val="00911307"/>
    <w:rsid w:val="00935CDE"/>
    <w:rsid w:val="00943CE2"/>
    <w:rsid w:val="0094780B"/>
    <w:rsid w:val="00961A13"/>
    <w:rsid w:val="00972F05"/>
    <w:rsid w:val="00974FF7"/>
    <w:rsid w:val="00980B41"/>
    <w:rsid w:val="009C0054"/>
    <w:rsid w:val="009E4E21"/>
    <w:rsid w:val="009E651C"/>
    <w:rsid w:val="00A23E9A"/>
    <w:rsid w:val="00A5187E"/>
    <w:rsid w:val="00A63A5D"/>
    <w:rsid w:val="00A74D40"/>
    <w:rsid w:val="00A74EBF"/>
    <w:rsid w:val="00A8064B"/>
    <w:rsid w:val="00A80DC6"/>
    <w:rsid w:val="00AA0677"/>
    <w:rsid w:val="00AA7D96"/>
    <w:rsid w:val="00AC656F"/>
    <w:rsid w:val="00AD4F51"/>
    <w:rsid w:val="00AF461A"/>
    <w:rsid w:val="00AF5562"/>
    <w:rsid w:val="00B144D3"/>
    <w:rsid w:val="00B53BBE"/>
    <w:rsid w:val="00B615D2"/>
    <w:rsid w:val="00B94CDD"/>
    <w:rsid w:val="00BA2B4C"/>
    <w:rsid w:val="00BB092E"/>
    <w:rsid w:val="00C209EA"/>
    <w:rsid w:val="00C4759E"/>
    <w:rsid w:val="00C509C5"/>
    <w:rsid w:val="00C532E7"/>
    <w:rsid w:val="00C65114"/>
    <w:rsid w:val="00C742EA"/>
    <w:rsid w:val="00C93724"/>
    <w:rsid w:val="00C9498D"/>
    <w:rsid w:val="00CA6240"/>
    <w:rsid w:val="00CB263B"/>
    <w:rsid w:val="00CB540F"/>
    <w:rsid w:val="00CD396D"/>
    <w:rsid w:val="00CD54F3"/>
    <w:rsid w:val="00CD60FF"/>
    <w:rsid w:val="00CE20D0"/>
    <w:rsid w:val="00CE79FB"/>
    <w:rsid w:val="00CF0D92"/>
    <w:rsid w:val="00D1326A"/>
    <w:rsid w:val="00D26B95"/>
    <w:rsid w:val="00D40748"/>
    <w:rsid w:val="00D4316D"/>
    <w:rsid w:val="00D7214A"/>
    <w:rsid w:val="00DA0325"/>
    <w:rsid w:val="00DA5F5C"/>
    <w:rsid w:val="00DB4C21"/>
    <w:rsid w:val="00DC121A"/>
    <w:rsid w:val="00E0402D"/>
    <w:rsid w:val="00E07B23"/>
    <w:rsid w:val="00E124A1"/>
    <w:rsid w:val="00E12B07"/>
    <w:rsid w:val="00E13D22"/>
    <w:rsid w:val="00E22F3D"/>
    <w:rsid w:val="00E5261F"/>
    <w:rsid w:val="00E67329"/>
    <w:rsid w:val="00EA33FF"/>
    <w:rsid w:val="00EE3AC3"/>
    <w:rsid w:val="00F554FD"/>
    <w:rsid w:val="00F77990"/>
    <w:rsid w:val="00FC7143"/>
    <w:rsid w:val="00FD6B0E"/>
    <w:rsid w:val="00FE3E9F"/>
    <w:rsid w:val="00FE5CED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C9CB"/>
  <w15:chartTrackingRefBased/>
  <w15:docId w15:val="{D2079782-4740-4ECB-9082-6EE20418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0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06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64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6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64B"/>
    <w:rPr>
      <w:rFonts w:ascii="Calibri" w:hAnsi="Calibri" w:cs="Calibri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4965B6"/>
  </w:style>
  <w:style w:type="character" w:customStyle="1" w:styleId="fontstyle01">
    <w:name w:val="fontstyle01"/>
    <w:basedOn w:val="DefaultParagraphFont"/>
    <w:rsid w:val="00A74EB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2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2B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42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2BC"/>
    <w:rPr>
      <w:rFonts w:ascii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E0402D"/>
    <w:pPr>
      <w:widowControl w:val="0"/>
      <w:autoSpaceDE w:val="0"/>
      <w:autoSpaceDN w:val="0"/>
      <w:spacing w:line="268" w:lineRule="exact"/>
      <w:ind w:left="107"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Lynch, Anne</dc:creator>
  <cp:keywords/>
  <dc:description/>
  <cp:lastModifiedBy>Manminder Bharaj</cp:lastModifiedBy>
  <cp:revision>2</cp:revision>
  <cp:lastPrinted>2024-02-14T16:42:00Z</cp:lastPrinted>
  <dcterms:created xsi:type="dcterms:W3CDTF">2025-03-19T17:09:00Z</dcterms:created>
  <dcterms:modified xsi:type="dcterms:W3CDTF">2025-03-19T17:09:00Z</dcterms:modified>
</cp:coreProperties>
</file>